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BE5" w:rsidRPr="001339C3" w:rsidRDefault="00F32BE5" w:rsidP="00F32BE5">
      <w:pPr>
        <w:spacing w:after="0"/>
        <w:jc w:val="center"/>
        <w:rPr>
          <w:rFonts w:ascii="Garamond" w:hAnsi="Garamond"/>
          <w:b/>
          <w:sz w:val="28"/>
          <w:szCs w:val="28"/>
        </w:rPr>
      </w:pPr>
      <w:r w:rsidRPr="001339C3">
        <w:rPr>
          <w:rFonts w:ascii="Garamond" w:hAnsi="Garamond"/>
          <w:b/>
          <w:sz w:val="28"/>
          <w:szCs w:val="28"/>
        </w:rPr>
        <w:t>Terms of References (ToRs)</w:t>
      </w:r>
    </w:p>
    <w:p w:rsidR="00FD4732" w:rsidRDefault="00FD4732" w:rsidP="00F32BE5">
      <w:pPr>
        <w:spacing w:after="0"/>
        <w:jc w:val="center"/>
        <w:rPr>
          <w:rFonts w:ascii="Garamond" w:hAnsi="Garamond"/>
          <w:b/>
          <w:sz w:val="28"/>
          <w:szCs w:val="28"/>
        </w:rPr>
      </w:pPr>
      <w:r>
        <w:rPr>
          <w:rFonts w:ascii="Garamond" w:hAnsi="Garamond"/>
          <w:b/>
          <w:sz w:val="28"/>
          <w:szCs w:val="28"/>
        </w:rPr>
        <w:t xml:space="preserve">Technical Expert </w:t>
      </w:r>
    </w:p>
    <w:p w:rsidR="00F32BE5" w:rsidRPr="001339C3" w:rsidRDefault="00F32BE5" w:rsidP="00F32BE5">
      <w:pPr>
        <w:spacing w:after="0"/>
        <w:jc w:val="center"/>
        <w:rPr>
          <w:rFonts w:ascii="Garamond" w:hAnsi="Garamond"/>
          <w:b/>
          <w:sz w:val="28"/>
          <w:szCs w:val="28"/>
        </w:rPr>
      </w:pPr>
      <w:r>
        <w:rPr>
          <w:rFonts w:ascii="Garamond" w:hAnsi="Garamond"/>
          <w:b/>
          <w:sz w:val="28"/>
          <w:szCs w:val="28"/>
        </w:rPr>
        <w:t>(</w:t>
      </w:r>
      <w:r w:rsidR="00FD4732">
        <w:rPr>
          <w:rFonts w:ascii="Garamond" w:hAnsi="Garamond"/>
          <w:b/>
          <w:sz w:val="28"/>
          <w:szCs w:val="28"/>
        </w:rPr>
        <w:t>Energy Management Systems (</w:t>
      </w:r>
      <w:r w:rsidR="007529BD">
        <w:rPr>
          <w:rFonts w:ascii="Garamond" w:hAnsi="Garamond"/>
          <w:b/>
          <w:sz w:val="28"/>
          <w:szCs w:val="28"/>
        </w:rPr>
        <w:t>EMS</w:t>
      </w:r>
      <w:r w:rsidR="00FD4732">
        <w:rPr>
          <w:rFonts w:ascii="Garamond" w:hAnsi="Garamond"/>
          <w:b/>
          <w:sz w:val="28"/>
          <w:szCs w:val="28"/>
        </w:rPr>
        <w:t>)</w:t>
      </w:r>
      <w:r>
        <w:rPr>
          <w:rFonts w:ascii="Garamond" w:hAnsi="Garamond"/>
          <w:b/>
          <w:sz w:val="28"/>
          <w:szCs w:val="28"/>
        </w:rPr>
        <w:t xml:space="preserve"> and Digital Energy Applications)</w:t>
      </w:r>
    </w:p>
    <w:p w:rsidR="00F32BE5" w:rsidRDefault="00F32BE5" w:rsidP="00F32BE5">
      <w:pPr>
        <w:spacing w:after="0"/>
        <w:jc w:val="center"/>
        <w:rPr>
          <w:rFonts w:ascii="Garamond" w:hAnsi="Garamond"/>
        </w:rPr>
      </w:pPr>
    </w:p>
    <w:p w:rsidR="00F32BE5" w:rsidRPr="00F475C0" w:rsidRDefault="00F32BE5" w:rsidP="00F32BE5">
      <w:pPr>
        <w:pStyle w:val="TableParagraph"/>
        <w:spacing w:line="259" w:lineRule="exact"/>
        <w:ind w:left="0"/>
        <w:jc w:val="both"/>
        <w:rPr>
          <w:rFonts w:ascii="Garamond" w:hAnsi="Garamond"/>
          <w:sz w:val="24"/>
          <w:szCs w:val="24"/>
        </w:rPr>
      </w:pPr>
      <w:r w:rsidRPr="00F475C0">
        <w:rPr>
          <w:rFonts w:ascii="Garamond" w:hAnsi="Garamond"/>
          <w:b/>
          <w:sz w:val="24"/>
          <w:szCs w:val="24"/>
        </w:rPr>
        <w:t xml:space="preserve">Position Title: </w:t>
      </w:r>
      <w:r>
        <w:rPr>
          <w:rFonts w:ascii="Garamond" w:hAnsi="Garamond"/>
          <w:sz w:val="24"/>
          <w:szCs w:val="24"/>
        </w:rPr>
        <w:t>Technical Expert</w:t>
      </w:r>
    </w:p>
    <w:p w:rsidR="00F32BE5" w:rsidRPr="00F475C0" w:rsidRDefault="00F32BE5" w:rsidP="00F32BE5">
      <w:pPr>
        <w:pStyle w:val="TableParagraph"/>
        <w:spacing w:line="259" w:lineRule="exact"/>
        <w:ind w:left="0"/>
        <w:jc w:val="both"/>
        <w:rPr>
          <w:rFonts w:ascii="Garamond" w:hAnsi="Garamond"/>
          <w:sz w:val="24"/>
          <w:szCs w:val="24"/>
        </w:rPr>
      </w:pPr>
      <w:r w:rsidRPr="00F475C0">
        <w:rPr>
          <w:rFonts w:ascii="Garamond" w:hAnsi="Garamond"/>
          <w:b/>
          <w:sz w:val="24"/>
          <w:szCs w:val="24"/>
        </w:rPr>
        <w:t xml:space="preserve">Location: </w:t>
      </w:r>
      <w:r w:rsidRPr="00F475C0">
        <w:rPr>
          <w:rFonts w:ascii="Garamond" w:hAnsi="Garamond"/>
          <w:sz w:val="24"/>
          <w:szCs w:val="24"/>
        </w:rPr>
        <w:t>NEECA/Islamabad</w:t>
      </w:r>
    </w:p>
    <w:p w:rsidR="00F32BE5" w:rsidRPr="00F475C0" w:rsidRDefault="00F32BE5" w:rsidP="00F32BE5">
      <w:pPr>
        <w:jc w:val="both"/>
        <w:rPr>
          <w:rFonts w:ascii="Garamond" w:hAnsi="Garamond"/>
          <w:sz w:val="24"/>
          <w:szCs w:val="24"/>
        </w:rPr>
      </w:pPr>
      <w:r w:rsidRPr="00F475C0">
        <w:rPr>
          <w:rFonts w:ascii="Garamond" w:hAnsi="Garamond"/>
          <w:b/>
          <w:sz w:val="24"/>
          <w:szCs w:val="24"/>
        </w:rPr>
        <w:t xml:space="preserve">Reporting to: </w:t>
      </w:r>
      <w:r>
        <w:rPr>
          <w:rFonts w:ascii="Garamond" w:hAnsi="Garamond"/>
          <w:sz w:val="24"/>
          <w:szCs w:val="24"/>
        </w:rPr>
        <w:t>MD NEECA/Project Manager</w:t>
      </w:r>
    </w:p>
    <w:p w:rsidR="00F32BE5" w:rsidRPr="00F32BE5" w:rsidRDefault="00F32BE5" w:rsidP="00F32BE5">
      <w:pPr>
        <w:spacing w:after="200" w:line="276" w:lineRule="auto"/>
        <w:jc w:val="both"/>
        <w:rPr>
          <w:rFonts w:ascii="Garamond" w:hAnsi="Garamond"/>
          <w:sz w:val="24"/>
          <w:szCs w:val="24"/>
        </w:rPr>
      </w:pPr>
      <w:r w:rsidRPr="00F32BE5">
        <w:rPr>
          <w:rFonts w:ascii="Garamond" w:hAnsi="Garamond"/>
          <w:sz w:val="24"/>
          <w:szCs w:val="24"/>
        </w:rPr>
        <w:t>The technical experts will be responsible to undertake different tasks relating to energy efficiency standards and take lead to establish systems and procedures for surveys, surveillance, monitoring, inspection and audits to prevent in efficient use of energy resources and recommend implementation of specific energy conservation mea</w:t>
      </w:r>
      <w:r w:rsidR="00FD4732">
        <w:rPr>
          <w:rFonts w:ascii="Garamond" w:hAnsi="Garamond"/>
          <w:sz w:val="24"/>
          <w:szCs w:val="24"/>
        </w:rPr>
        <w:t xml:space="preserve">sures. The technical expert </w:t>
      </w:r>
      <w:r w:rsidRPr="00F32BE5">
        <w:rPr>
          <w:rFonts w:ascii="Garamond" w:hAnsi="Garamond"/>
          <w:sz w:val="24"/>
          <w:szCs w:val="24"/>
        </w:rPr>
        <w:t xml:space="preserve">has to ensure closely liaison with all concerned stakeholders (internal &amp; external) for leading, planning, designing and implementing energy efficiency measures.  S/He has to examine commercial sites to determine the feasibility of installing equipment that allows building management systems to reduce electricity consumption. Overall, </w:t>
      </w:r>
      <w:r w:rsidR="007529BD">
        <w:rPr>
          <w:rFonts w:ascii="Garamond" w:hAnsi="Garamond"/>
          <w:sz w:val="24"/>
          <w:szCs w:val="24"/>
        </w:rPr>
        <w:t>s/he will</w:t>
      </w:r>
      <w:r w:rsidRPr="00F32BE5">
        <w:rPr>
          <w:rFonts w:ascii="Garamond" w:hAnsi="Garamond"/>
          <w:sz w:val="24"/>
          <w:szCs w:val="24"/>
        </w:rPr>
        <w:t xml:space="preserve"> </w:t>
      </w:r>
      <w:r w:rsidR="00FE611E">
        <w:rPr>
          <w:rFonts w:ascii="Garamond" w:hAnsi="Garamond"/>
          <w:sz w:val="24"/>
          <w:szCs w:val="24"/>
        </w:rPr>
        <w:t>i</w:t>
      </w:r>
      <w:r w:rsidRPr="00F32BE5">
        <w:rPr>
          <w:rFonts w:ascii="Garamond" w:hAnsi="Garamond"/>
          <w:sz w:val="24"/>
          <w:szCs w:val="24"/>
        </w:rPr>
        <w:t xml:space="preserve">nspect or evaluate building envelopes, mechanical systems, electrical systems, or process systems to determine the energy consumption of each system, </w:t>
      </w:r>
      <w:r w:rsidR="007529BD">
        <w:rPr>
          <w:rFonts w:ascii="Garamond" w:hAnsi="Garamond"/>
          <w:sz w:val="24"/>
          <w:szCs w:val="24"/>
        </w:rPr>
        <w:t>as per standards &amp; labels approved /</w:t>
      </w:r>
      <w:r w:rsidRPr="00F32BE5">
        <w:rPr>
          <w:rFonts w:ascii="Garamond" w:hAnsi="Garamond"/>
          <w:sz w:val="24"/>
          <w:szCs w:val="24"/>
        </w:rPr>
        <w:t xml:space="preserve">endorsed by the NEECA. </w:t>
      </w:r>
    </w:p>
    <w:p w:rsidR="00F32BE5" w:rsidRPr="00F475C0" w:rsidRDefault="00F32BE5" w:rsidP="00F32BE5">
      <w:pPr>
        <w:jc w:val="both"/>
        <w:rPr>
          <w:rFonts w:cs="Arial"/>
          <w:sz w:val="24"/>
          <w:szCs w:val="24"/>
          <w:u w:val="single"/>
          <w:lang w:val="en-GB"/>
        </w:rPr>
      </w:pPr>
      <w:r w:rsidRPr="00F475C0">
        <w:rPr>
          <w:rFonts w:ascii="Garamond" w:hAnsi="Garamond"/>
          <w:b/>
          <w:sz w:val="24"/>
          <w:szCs w:val="24"/>
          <w:u w:val="single"/>
        </w:rPr>
        <w:t>Responsibilities &amp; Position Requirements</w:t>
      </w:r>
    </w:p>
    <w:p w:rsidR="00FD4732" w:rsidRPr="00FD4732" w:rsidRDefault="00FD4732" w:rsidP="00FD4732">
      <w:pPr>
        <w:pStyle w:val="ListParagraph"/>
        <w:widowControl w:val="0"/>
        <w:numPr>
          <w:ilvl w:val="1"/>
          <w:numId w:val="1"/>
        </w:numPr>
        <w:tabs>
          <w:tab w:val="left" w:pos="720"/>
          <w:tab w:val="left" w:pos="1260"/>
        </w:tabs>
        <w:autoSpaceDE w:val="0"/>
        <w:autoSpaceDN w:val="0"/>
        <w:spacing w:before="5" w:after="0" w:line="240" w:lineRule="auto"/>
        <w:ind w:left="1230" w:hanging="510"/>
        <w:contextualSpacing w:val="0"/>
        <w:jc w:val="both"/>
        <w:rPr>
          <w:rFonts w:ascii="Garamond" w:hAnsi="Garamond"/>
          <w:sz w:val="24"/>
          <w:szCs w:val="24"/>
        </w:rPr>
      </w:pPr>
      <w:r w:rsidRPr="00397512">
        <w:rPr>
          <w:rFonts w:ascii="Garamond" w:hAnsi="Garamond" w:cs="Arial"/>
          <w:sz w:val="24"/>
          <w:szCs w:val="24"/>
        </w:rPr>
        <w:t>Support NEECA and GIZ of implementation of low/no investment energy-efficiency measures within the desi</w:t>
      </w:r>
      <w:r>
        <w:rPr>
          <w:rFonts w:ascii="Garamond" w:hAnsi="Garamond" w:cs="Arial"/>
          <w:sz w:val="24"/>
          <w:szCs w:val="24"/>
        </w:rPr>
        <w:t>gnated timelines of the project through technical inputs on various interventions.</w:t>
      </w:r>
    </w:p>
    <w:p w:rsidR="00FD4732" w:rsidRDefault="00FD4732" w:rsidP="00FD4732">
      <w:pPr>
        <w:pStyle w:val="ListParagraph"/>
        <w:widowControl w:val="0"/>
        <w:numPr>
          <w:ilvl w:val="1"/>
          <w:numId w:val="1"/>
        </w:numPr>
        <w:tabs>
          <w:tab w:val="left" w:pos="720"/>
          <w:tab w:val="left" w:pos="1260"/>
        </w:tabs>
        <w:autoSpaceDE w:val="0"/>
        <w:autoSpaceDN w:val="0"/>
        <w:spacing w:before="5" w:after="0" w:line="240" w:lineRule="auto"/>
        <w:ind w:hanging="510"/>
        <w:contextualSpacing w:val="0"/>
        <w:jc w:val="both"/>
        <w:rPr>
          <w:rFonts w:ascii="Garamond" w:hAnsi="Garamond"/>
          <w:sz w:val="24"/>
          <w:szCs w:val="24"/>
        </w:rPr>
      </w:pPr>
      <w:r w:rsidRPr="00397512">
        <w:rPr>
          <w:rFonts w:ascii="Garamond" w:hAnsi="Garamond"/>
          <w:sz w:val="24"/>
          <w:szCs w:val="24"/>
        </w:rPr>
        <w:t xml:space="preserve">Analyze technical feasibility of energy-saving measures, using knowledge of engineering, energy production, energy use, construction, maintenance, system operation, or process systems. </w:t>
      </w:r>
    </w:p>
    <w:p w:rsidR="00FD4732" w:rsidRPr="00FD4732" w:rsidRDefault="00FD4732" w:rsidP="00FD4732">
      <w:pPr>
        <w:pStyle w:val="ListParagraph"/>
        <w:widowControl w:val="0"/>
        <w:numPr>
          <w:ilvl w:val="1"/>
          <w:numId w:val="1"/>
        </w:numPr>
        <w:tabs>
          <w:tab w:val="left" w:pos="720"/>
          <w:tab w:val="left" w:pos="1260"/>
        </w:tabs>
        <w:autoSpaceDE w:val="0"/>
        <w:autoSpaceDN w:val="0"/>
        <w:spacing w:before="5" w:after="0" w:line="240" w:lineRule="auto"/>
        <w:ind w:left="1230" w:hanging="510"/>
        <w:contextualSpacing w:val="0"/>
        <w:jc w:val="both"/>
        <w:rPr>
          <w:rFonts w:ascii="Garamond" w:hAnsi="Garamond"/>
          <w:sz w:val="24"/>
          <w:szCs w:val="24"/>
        </w:rPr>
      </w:pPr>
      <w:r w:rsidRPr="00397512">
        <w:rPr>
          <w:rFonts w:ascii="Garamond" w:hAnsi="Garamond"/>
          <w:sz w:val="24"/>
          <w:szCs w:val="24"/>
        </w:rPr>
        <w:t>Undertake different tasks relating to developing and recommending the national energy efficiency standards as per the project requirements and NEECA by Laws.</w:t>
      </w:r>
    </w:p>
    <w:p w:rsidR="007529BD" w:rsidRPr="00397512" w:rsidRDefault="007529BD" w:rsidP="00397512">
      <w:pPr>
        <w:pStyle w:val="ListParagraph"/>
        <w:widowControl w:val="0"/>
        <w:numPr>
          <w:ilvl w:val="1"/>
          <w:numId w:val="1"/>
        </w:numPr>
        <w:tabs>
          <w:tab w:val="left" w:pos="720"/>
          <w:tab w:val="left" w:pos="1260"/>
        </w:tabs>
        <w:autoSpaceDE w:val="0"/>
        <w:autoSpaceDN w:val="0"/>
        <w:spacing w:before="5" w:after="0" w:line="240" w:lineRule="auto"/>
        <w:ind w:left="1230" w:hanging="510"/>
        <w:contextualSpacing w:val="0"/>
        <w:jc w:val="both"/>
        <w:rPr>
          <w:rFonts w:ascii="Garamond" w:hAnsi="Garamond"/>
          <w:sz w:val="24"/>
          <w:szCs w:val="24"/>
        </w:rPr>
      </w:pPr>
      <w:r w:rsidRPr="00397512">
        <w:rPr>
          <w:rFonts w:ascii="Garamond" w:hAnsi="Garamond"/>
          <w:sz w:val="24"/>
          <w:szCs w:val="24"/>
        </w:rPr>
        <w:t>Support in the implementation of the provisions of the Energy Conservation Building Codes (ECBC) in consultation with the relevant stakeholders in select cities under the REEE Scale project.</w:t>
      </w:r>
    </w:p>
    <w:p w:rsidR="007529BD" w:rsidRDefault="007529BD" w:rsidP="00397512">
      <w:pPr>
        <w:pStyle w:val="ListParagraph"/>
        <w:widowControl w:val="0"/>
        <w:numPr>
          <w:ilvl w:val="1"/>
          <w:numId w:val="1"/>
        </w:numPr>
        <w:tabs>
          <w:tab w:val="left" w:pos="720"/>
          <w:tab w:val="left" w:pos="1260"/>
        </w:tabs>
        <w:autoSpaceDE w:val="0"/>
        <w:autoSpaceDN w:val="0"/>
        <w:spacing w:before="5" w:after="0" w:line="240" w:lineRule="auto"/>
        <w:ind w:left="1230" w:hanging="510"/>
        <w:contextualSpacing w:val="0"/>
        <w:jc w:val="both"/>
        <w:rPr>
          <w:rFonts w:ascii="Garamond" w:hAnsi="Garamond"/>
          <w:sz w:val="24"/>
          <w:szCs w:val="24"/>
        </w:rPr>
      </w:pPr>
      <w:r w:rsidRPr="00397512">
        <w:rPr>
          <w:rFonts w:ascii="Garamond" w:hAnsi="Garamond"/>
          <w:sz w:val="24"/>
          <w:szCs w:val="24"/>
        </w:rPr>
        <w:t>Provide technical support for development and implementation of Energy Saving Certificates Scheme for Development of Sector/Sub-Sector specific reporting format, M&amp;V protocol, manuals, normalization factors and their revision if so required.</w:t>
      </w:r>
    </w:p>
    <w:p w:rsidR="00790C3D" w:rsidRPr="00397512" w:rsidRDefault="00790C3D" w:rsidP="00397512">
      <w:pPr>
        <w:pStyle w:val="ListParagraph"/>
        <w:widowControl w:val="0"/>
        <w:numPr>
          <w:ilvl w:val="1"/>
          <w:numId w:val="1"/>
        </w:numPr>
        <w:tabs>
          <w:tab w:val="left" w:pos="720"/>
          <w:tab w:val="left" w:pos="1260"/>
        </w:tabs>
        <w:autoSpaceDE w:val="0"/>
        <w:autoSpaceDN w:val="0"/>
        <w:spacing w:before="5" w:after="0" w:line="240" w:lineRule="auto"/>
        <w:ind w:left="1230" w:hanging="510"/>
        <w:contextualSpacing w:val="0"/>
        <w:jc w:val="both"/>
        <w:rPr>
          <w:rFonts w:ascii="Garamond" w:hAnsi="Garamond"/>
          <w:sz w:val="24"/>
          <w:szCs w:val="24"/>
        </w:rPr>
      </w:pPr>
      <w:r>
        <w:rPr>
          <w:rFonts w:ascii="Garamond" w:hAnsi="Garamond"/>
          <w:sz w:val="24"/>
          <w:szCs w:val="24"/>
        </w:rPr>
        <w:t xml:space="preserve">Provide technical support in the implementation of digital energy applications in major energy consuming sectors. </w:t>
      </w:r>
    </w:p>
    <w:p w:rsidR="00397512" w:rsidRPr="00397512" w:rsidRDefault="0097013C" w:rsidP="00397512">
      <w:pPr>
        <w:pStyle w:val="ListParagraph"/>
        <w:widowControl w:val="0"/>
        <w:numPr>
          <w:ilvl w:val="1"/>
          <w:numId w:val="1"/>
        </w:numPr>
        <w:tabs>
          <w:tab w:val="left" w:pos="720"/>
          <w:tab w:val="left" w:pos="1260"/>
        </w:tabs>
        <w:autoSpaceDE w:val="0"/>
        <w:autoSpaceDN w:val="0"/>
        <w:spacing w:before="5" w:after="0" w:line="240" w:lineRule="auto"/>
        <w:ind w:left="1230" w:hanging="510"/>
        <w:contextualSpacing w:val="0"/>
        <w:jc w:val="both"/>
        <w:rPr>
          <w:rFonts w:ascii="Garamond" w:hAnsi="Garamond"/>
          <w:sz w:val="24"/>
          <w:szCs w:val="24"/>
        </w:rPr>
      </w:pPr>
      <w:r w:rsidRPr="00397512">
        <w:rPr>
          <w:rFonts w:ascii="Garamond" w:hAnsi="Garamond"/>
          <w:sz w:val="24"/>
          <w:szCs w:val="24"/>
        </w:rPr>
        <w:t>Update the ECBC covering residential and commercial buildings aspects and its classification</w:t>
      </w:r>
    </w:p>
    <w:p w:rsidR="00397512" w:rsidRPr="00397512" w:rsidRDefault="00397512" w:rsidP="00397512">
      <w:pPr>
        <w:pStyle w:val="ListParagraph"/>
        <w:widowControl w:val="0"/>
        <w:numPr>
          <w:ilvl w:val="1"/>
          <w:numId w:val="1"/>
        </w:numPr>
        <w:tabs>
          <w:tab w:val="left" w:pos="720"/>
          <w:tab w:val="left" w:pos="1260"/>
        </w:tabs>
        <w:autoSpaceDE w:val="0"/>
        <w:autoSpaceDN w:val="0"/>
        <w:spacing w:before="5" w:after="0" w:line="240" w:lineRule="auto"/>
        <w:ind w:left="1230" w:hanging="510"/>
        <w:contextualSpacing w:val="0"/>
        <w:jc w:val="both"/>
        <w:rPr>
          <w:rFonts w:ascii="Garamond" w:hAnsi="Garamond"/>
          <w:sz w:val="24"/>
          <w:szCs w:val="24"/>
        </w:rPr>
      </w:pPr>
      <w:r w:rsidRPr="00397512">
        <w:rPr>
          <w:rFonts w:ascii="Garamond" w:hAnsi="Garamond" w:cs="Arial"/>
          <w:sz w:val="24"/>
          <w:szCs w:val="24"/>
        </w:rPr>
        <w:t>Identify low/no investment energy-efficiency measures and support building administration for implementation.</w:t>
      </w:r>
    </w:p>
    <w:p w:rsidR="00397512" w:rsidRDefault="00F32BE5" w:rsidP="00397512">
      <w:pPr>
        <w:pStyle w:val="ListParagraph"/>
        <w:widowControl w:val="0"/>
        <w:numPr>
          <w:ilvl w:val="1"/>
          <w:numId w:val="1"/>
        </w:numPr>
        <w:tabs>
          <w:tab w:val="left" w:pos="720"/>
          <w:tab w:val="left" w:pos="1260"/>
        </w:tabs>
        <w:autoSpaceDE w:val="0"/>
        <w:autoSpaceDN w:val="0"/>
        <w:spacing w:before="5" w:after="0" w:line="240" w:lineRule="auto"/>
        <w:ind w:left="1230" w:hanging="510"/>
        <w:contextualSpacing w:val="0"/>
        <w:jc w:val="both"/>
        <w:rPr>
          <w:rFonts w:ascii="Garamond" w:hAnsi="Garamond"/>
          <w:sz w:val="24"/>
          <w:szCs w:val="24"/>
        </w:rPr>
      </w:pPr>
      <w:r w:rsidRPr="00397512">
        <w:rPr>
          <w:rFonts w:ascii="Garamond" w:hAnsi="Garamond"/>
          <w:sz w:val="24"/>
          <w:szCs w:val="24"/>
        </w:rPr>
        <w:t>Contribute in proposals development for various national/ international coordination on energy eff</w:t>
      </w:r>
      <w:r w:rsidR="007529BD" w:rsidRPr="00397512">
        <w:rPr>
          <w:rFonts w:ascii="Garamond" w:hAnsi="Garamond"/>
          <w:sz w:val="24"/>
          <w:szCs w:val="24"/>
        </w:rPr>
        <w:t xml:space="preserve">iciency and conservation </w:t>
      </w:r>
      <w:r w:rsidRPr="00397512">
        <w:rPr>
          <w:rFonts w:ascii="Garamond" w:hAnsi="Garamond"/>
          <w:sz w:val="24"/>
          <w:szCs w:val="24"/>
        </w:rPr>
        <w:t xml:space="preserve">instruments under the REEE Project. </w:t>
      </w:r>
    </w:p>
    <w:p w:rsidR="007529BD" w:rsidRPr="00397512" w:rsidRDefault="007529BD" w:rsidP="00397512">
      <w:pPr>
        <w:pStyle w:val="ListParagraph"/>
        <w:widowControl w:val="0"/>
        <w:numPr>
          <w:ilvl w:val="1"/>
          <w:numId w:val="1"/>
        </w:numPr>
        <w:tabs>
          <w:tab w:val="left" w:pos="720"/>
          <w:tab w:val="left" w:pos="1260"/>
        </w:tabs>
        <w:autoSpaceDE w:val="0"/>
        <w:autoSpaceDN w:val="0"/>
        <w:spacing w:before="5" w:after="0" w:line="240" w:lineRule="auto"/>
        <w:ind w:left="1230" w:hanging="510"/>
        <w:contextualSpacing w:val="0"/>
        <w:jc w:val="both"/>
        <w:rPr>
          <w:rFonts w:ascii="Garamond" w:hAnsi="Garamond"/>
          <w:sz w:val="24"/>
          <w:szCs w:val="24"/>
        </w:rPr>
      </w:pPr>
      <w:r w:rsidRPr="00397512">
        <w:rPr>
          <w:rFonts w:ascii="Garamond" w:hAnsi="Garamond"/>
          <w:sz w:val="24"/>
          <w:szCs w:val="24"/>
        </w:rPr>
        <w:t>Identify opportunities to improve the operations and maintenance of buildings and residential units and allied equipment services.</w:t>
      </w:r>
    </w:p>
    <w:p w:rsidR="00921814" w:rsidRPr="00397512" w:rsidRDefault="007529BD" w:rsidP="00397512">
      <w:pPr>
        <w:pStyle w:val="ListParagraph"/>
        <w:widowControl w:val="0"/>
        <w:numPr>
          <w:ilvl w:val="1"/>
          <w:numId w:val="1"/>
        </w:numPr>
        <w:tabs>
          <w:tab w:val="left" w:pos="720"/>
          <w:tab w:val="left" w:pos="1260"/>
        </w:tabs>
        <w:autoSpaceDE w:val="0"/>
        <w:autoSpaceDN w:val="0"/>
        <w:spacing w:before="5" w:after="0" w:line="240" w:lineRule="auto"/>
        <w:ind w:hanging="510"/>
        <w:contextualSpacing w:val="0"/>
        <w:jc w:val="both"/>
        <w:rPr>
          <w:rFonts w:ascii="Garamond" w:hAnsi="Garamond"/>
          <w:sz w:val="24"/>
          <w:szCs w:val="24"/>
        </w:rPr>
      </w:pPr>
      <w:r w:rsidRPr="00397512">
        <w:rPr>
          <w:rFonts w:ascii="Garamond" w:hAnsi="Garamond"/>
          <w:sz w:val="24"/>
          <w:szCs w:val="24"/>
        </w:rPr>
        <w:lastRenderedPageBreak/>
        <w:t xml:space="preserve">Analyze energy bills to gather historical energy usage data and identify &amp; prioritize energy-saving measures. </w:t>
      </w:r>
    </w:p>
    <w:p w:rsidR="0097013C" w:rsidRPr="00397512" w:rsidRDefault="00625BBB" w:rsidP="00397512">
      <w:pPr>
        <w:pStyle w:val="ListParagraph"/>
        <w:widowControl w:val="0"/>
        <w:numPr>
          <w:ilvl w:val="1"/>
          <w:numId w:val="1"/>
        </w:numPr>
        <w:tabs>
          <w:tab w:val="left" w:pos="720"/>
          <w:tab w:val="left" w:pos="1260"/>
        </w:tabs>
        <w:autoSpaceDE w:val="0"/>
        <w:autoSpaceDN w:val="0"/>
        <w:spacing w:before="5" w:after="0" w:line="240" w:lineRule="auto"/>
        <w:ind w:hanging="510"/>
        <w:contextualSpacing w:val="0"/>
        <w:jc w:val="both"/>
        <w:rPr>
          <w:rFonts w:ascii="Garamond" w:hAnsi="Garamond"/>
          <w:sz w:val="24"/>
          <w:szCs w:val="24"/>
        </w:rPr>
      </w:pPr>
      <w:r w:rsidRPr="00397512">
        <w:rPr>
          <w:rFonts w:ascii="Garamond" w:hAnsi="Garamond"/>
          <w:sz w:val="24"/>
          <w:szCs w:val="24"/>
        </w:rPr>
        <w:t>Conduct energy audits to evaluate energy use and to identify conservation and cost reduction measures</w:t>
      </w:r>
    </w:p>
    <w:p w:rsidR="0097013C" w:rsidRPr="00397512" w:rsidRDefault="00625BBB" w:rsidP="00397512">
      <w:pPr>
        <w:pStyle w:val="ListParagraph"/>
        <w:widowControl w:val="0"/>
        <w:numPr>
          <w:ilvl w:val="1"/>
          <w:numId w:val="1"/>
        </w:numPr>
        <w:tabs>
          <w:tab w:val="left" w:pos="720"/>
          <w:tab w:val="left" w:pos="1260"/>
        </w:tabs>
        <w:autoSpaceDE w:val="0"/>
        <w:autoSpaceDN w:val="0"/>
        <w:spacing w:before="5" w:after="0" w:line="240" w:lineRule="auto"/>
        <w:ind w:hanging="510"/>
        <w:contextualSpacing w:val="0"/>
        <w:jc w:val="both"/>
        <w:rPr>
          <w:rFonts w:ascii="Garamond" w:hAnsi="Garamond"/>
          <w:sz w:val="24"/>
          <w:szCs w:val="24"/>
        </w:rPr>
      </w:pPr>
      <w:r w:rsidRPr="00397512">
        <w:rPr>
          <w:rFonts w:ascii="Garamond" w:hAnsi="Garamond"/>
          <w:sz w:val="24"/>
          <w:szCs w:val="24"/>
        </w:rPr>
        <w:t xml:space="preserve">Support in updating the Products Registration System under Standards and Labeling Program through digital energy applications </w:t>
      </w:r>
    </w:p>
    <w:p w:rsidR="0097013C" w:rsidRPr="00397512" w:rsidRDefault="00625BBB" w:rsidP="00397512">
      <w:pPr>
        <w:pStyle w:val="ListParagraph"/>
        <w:widowControl w:val="0"/>
        <w:numPr>
          <w:ilvl w:val="1"/>
          <w:numId w:val="1"/>
        </w:numPr>
        <w:tabs>
          <w:tab w:val="left" w:pos="720"/>
          <w:tab w:val="left" w:pos="1260"/>
        </w:tabs>
        <w:autoSpaceDE w:val="0"/>
        <w:autoSpaceDN w:val="0"/>
        <w:spacing w:before="5" w:after="0" w:line="240" w:lineRule="auto"/>
        <w:ind w:hanging="510"/>
        <w:contextualSpacing w:val="0"/>
        <w:jc w:val="both"/>
        <w:rPr>
          <w:rFonts w:ascii="Garamond" w:hAnsi="Garamond"/>
          <w:sz w:val="24"/>
          <w:szCs w:val="24"/>
        </w:rPr>
      </w:pPr>
      <w:r w:rsidRPr="00397512">
        <w:rPr>
          <w:rFonts w:ascii="Garamond" w:hAnsi="Garamond"/>
          <w:sz w:val="24"/>
          <w:szCs w:val="24"/>
        </w:rPr>
        <w:t xml:space="preserve">Carry out assessment of </w:t>
      </w:r>
      <w:r w:rsidR="0097013C" w:rsidRPr="00397512">
        <w:rPr>
          <w:rFonts w:ascii="Garamond" w:hAnsi="Garamond"/>
          <w:sz w:val="24"/>
          <w:szCs w:val="24"/>
        </w:rPr>
        <w:t>monthly/</w:t>
      </w:r>
      <w:r w:rsidRPr="00397512">
        <w:rPr>
          <w:rFonts w:ascii="Garamond" w:hAnsi="Garamond"/>
          <w:sz w:val="24"/>
          <w:szCs w:val="24"/>
        </w:rPr>
        <w:t xml:space="preserve">yearly energy saving data </w:t>
      </w:r>
      <w:r w:rsidR="0097013C" w:rsidRPr="00397512">
        <w:rPr>
          <w:rFonts w:ascii="Garamond" w:hAnsi="Garamond"/>
          <w:sz w:val="24"/>
          <w:szCs w:val="24"/>
        </w:rPr>
        <w:t>and e</w:t>
      </w:r>
      <w:r w:rsidRPr="00397512">
        <w:rPr>
          <w:rFonts w:ascii="Garamond" w:hAnsi="Garamond"/>
          <w:sz w:val="24"/>
          <w:szCs w:val="24"/>
        </w:rPr>
        <w:t>valuate the Energy Audit reports submitted by the Designated Consumers.</w:t>
      </w:r>
    </w:p>
    <w:p w:rsidR="00625BBB" w:rsidRPr="00397512" w:rsidRDefault="00625BBB" w:rsidP="00397512">
      <w:pPr>
        <w:pStyle w:val="ListParagraph"/>
        <w:widowControl w:val="0"/>
        <w:tabs>
          <w:tab w:val="left" w:pos="1260"/>
        </w:tabs>
        <w:autoSpaceDE w:val="0"/>
        <w:autoSpaceDN w:val="0"/>
        <w:spacing w:before="5" w:after="0" w:line="240" w:lineRule="auto"/>
        <w:ind w:left="1180"/>
        <w:contextualSpacing w:val="0"/>
        <w:jc w:val="both"/>
        <w:rPr>
          <w:rFonts w:ascii="Garamond" w:hAnsi="Garamond"/>
          <w:sz w:val="24"/>
          <w:szCs w:val="24"/>
        </w:rPr>
      </w:pPr>
    </w:p>
    <w:p w:rsidR="00F32BE5" w:rsidRPr="00F475C0" w:rsidRDefault="00F32BE5" w:rsidP="00F32BE5">
      <w:pPr>
        <w:spacing w:before="4"/>
        <w:ind w:left="460"/>
        <w:jc w:val="both"/>
        <w:rPr>
          <w:rFonts w:ascii="Garamond" w:hAnsi="Garamond"/>
          <w:b/>
          <w:sz w:val="24"/>
          <w:szCs w:val="24"/>
        </w:rPr>
      </w:pPr>
      <w:r w:rsidRPr="00F475C0">
        <w:rPr>
          <w:rFonts w:ascii="Garamond" w:hAnsi="Garamond"/>
          <w:b/>
          <w:sz w:val="24"/>
          <w:szCs w:val="24"/>
        </w:rPr>
        <w:t>Operational Manag</w:t>
      </w:r>
      <w:bookmarkStart w:id="0" w:name="_GoBack"/>
      <w:bookmarkEnd w:id="0"/>
      <w:r w:rsidRPr="00F475C0">
        <w:rPr>
          <w:rFonts w:ascii="Garamond" w:hAnsi="Garamond"/>
          <w:b/>
          <w:sz w:val="24"/>
          <w:szCs w:val="24"/>
        </w:rPr>
        <w:t>ement</w:t>
      </w:r>
    </w:p>
    <w:p w:rsidR="00F32BE5" w:rsidRPr="00397512" w:rsidRDefault="00F32BE5" w:rsidP="0097013C">
      <w:pPr>
        <w:pStyle w:val="ListParagraph"/>
        <w:widowControl w:val="0"/>
        <w:numPr>
          <w:ilvl w:val="1"/>
          <w:numId w:val="1"/>
        </w:numPr>
        <w:tabs>
          <w:tab w:val="left" w:pos="1180"/>
          <w:tab w:val="left" w:pos="1181"/>
        </w:tabs>
        <w:autoSpaceDE w:val="0"/>
        <w:autoSpaceDN w:val="0"/>
        <w:spacing w:before="41" w:after="0" w:line="273" w:lineRule="auto"/>
        <w:ind w:right="293" w:hanging="460"/>
        <w:contextualSpacing w:val="0"/>
        <w:jc w:val="both"/>
        <w:rPr>
          <w:rFonts w:ascii="Garamond" w:hAnsi="Garamond"/>
          <w:sz w:val="24"/>
          <w:szCs w:val="24"/>
        </w:rPr>
      </w:pPr>
      <w:r w:rsidRPr="00397512">
        <w:rPr>
          <w:rFonts w:ascii="Garamond" w:hAnsi="Garamond"/>
          <w:sz w:val="24"/>
          <w:szCs w:val="24"/>
        </w:rPr>
        <w:t>Support executive management in the design, development, implementation and evaluation of REEE Scale Project.</w:t>
      </w:r>
    </w:p>
    <w:p w:rsidR="00625BBB" w:rsidRPr="00397512" w:rsidRDefault="00625BBB" w:rsidP="0097013C">
      <w:pPr>
        <w:pStyle w:val="ListParagraph"/>
        <w:widowControl w:val="0"/>
        <w:numPr>
          <w:ilvl w:val="1"/>
          <w:numId w:val="1"/>
        </w:numPr>
        <w:tabs>
          <w:tab w:val="left" w:pos="1180"/>
          <w:tab w:val="left" w:pos="1181"/>
        </w:tabs>
        <w:autoSpaceDE w:val="0"/>
        <w:autoSpaceDN w:val="0"/>
        <w:spacing w:before="41" w:after="0" w:line="273" w:lineRule="auto"/>
        <w:ind w:right="293" w:hanging="460"/>
        <w:contextualSpacing w:val="0"/>
        <w:jc w:val="both"/>
        <w:rPr>
          <w:rFonts w:ascii="Garamond" w:hAnsi="Garamond"/>
          <w:sz w:val="24"/>
          <w:szCs w:val="24"/>
        </w:rPr>
      </w:pPr>
      <w:r w:rsidRPr="00397512">
        <w:rPr>
          <w:rFonts w:ascii="Garamond" w:hAnsi="Garamond"/>
          <w:sz w:val="24"/>
          <w:szCs w:val="24"/>
        </w:rPr>
        <w:t>Support in procurement of equipment through preparation of technical specifications and evaluation of technical proposals</w:t>
      </w:r>
    </w:p>
    <w:p w:rsidR="00625BBB" w:rsidRPr="00397512" w:rsidRDefault="00625BBB" w:rsidP="0097013C">
      <w:pPr>
        <w:pStyle w:val="ListParagraph"/>
        <w:widowControl w:val="0"/>
        <w:numPr>
          <w:ilvl w:val="1"/>
          <w:numId w:val="1"/>
        </w:numPr>
        <w:tabs>
          <w:tab w:val="left" w:pos="1180"/>
          <w:tab w:val="left" w:pos="1181"/>
        </w:tabs>
        <w:autoSpaceDE w:val="0"/>
        <w:autoSpaceDN w:val="0"/>
        <w:spacing w:before="41" w:after="0" w:line="273" w:lineRule="auto"/>
        <w:ind w:right="293" w:hanging="460"/>
        <w:contextualSpacing w:val="0"/>
        <w:jc w:val="both"/>
        <w:rPr>
          <w:rFonts w:ascii="Garamond" w:hAnsi="Garamond"/>
          <w:sz w:val="24"/>
          <w:szCs w:val="24"/>
        </w:rPr>
      </w:pPr>
      <w:r w:rsidRPr="00397512">
        <w:rPr>
          <w:rFonts w:ascii="Garamond" w:hAnsi="Garamond"/>
          <w:sz w:val="24"/>
          <w:szCs w:val="24"/>
        </w:rPr>
        <w:t xml:space="preserve">Develop Concept Papers, Study Reports, Seminar/Workshop Reports, Technical Reports for Pilot Projects/feasibilities. </w:t>
      </w:r>
    </w:p>
    <w:p w:rsidR="00625BBB" w:rsidRPr="00397512" w:rsidRDefault="00625BBB" w:rsidP="0097013C">
      <w:pPr>
        <w:pStyle w:val="ListParagraph"/>
        <w:widowControl w:val="0"/>
        <w:numPr>
          <w:ilvl w:val="1"/>
          <w:numId w:val="1"/>
        </w:numPr>
        <w:tabs>
          <w:tab w:val="left" w:pos="1180"/>
          <w:tab w:val="left" w:pos="1181"/>
        </w:tabs>
        <w:autoSpaceDE w:val="0"/>
        <w:autoSpaceDN w:val="0"/>
        <w:spacing w:before="41" w:after="0" w:line="273" w:lineRule="auto"/>
        <w:ind w:right="293" w:hanging="460"/>
        <w:contextualSpacing w:val="0"/>
        <w:jc w:val="both"/>
        <w:rPr>
          <w:rFonts w:ascii="Garamond" w:hAnsi="Garamond"/>
          <w:sz w:val="24"/>
          <w:szCs w:val="24"/>
        </w:rPr>
      </w:pPr>
      <w:r w:rsidRPr="00397512">
        <w:rPr>
          <w:rFonts w:ascii="Garamond" w:hAnsi="Garamond"/>
          <w:sz w:val="24"/>
          <w:szCs w:val="24"/>
        </w:rPr>
        <w:t>Preparation of technical contents for media related leaflets, brochures, awareness, and outreach material etc.</w:t>
      </w:r>
    </w:p>
    <w:p w:rsidR="00397512" w:rsidRPr="00397512" w:rsidRDefault="00397512" w:rsidP="0097013C">
      <w:pPr>
        <w:pStyle w:val="ListParagraph"/>
        <w:widowControl w:val="0"/>
        <w:numPr>
          <w:ilvl w:val="1"/>
          <w:numId w:val="1"/>
        </w:numPr>
        <w:tabs>
          <w:tab w:val="left" w:pos="1180"/>
          <w:tab w:val="left" w:pos="1181"/>
        </w:tabs>
        <w:autoSpaceDE w:val="0"/>
        <w:autoSpaceDN w:val="0"/>
        <w:spacing w:before="41" w:after="0" w:line="273" w:lineRule="auto"/>
        <w:ind w:right="293" w:hanging="460"/>
        <w:contextualSpacing w:val="0"/>
        <w:jc w:val="both"/>
        <w:rPr>
          <w:rFonts w:ascii="Garamond" w:hAnsi="Garamond"/>
          <w:sz w:val="24"/>
          <w:szCs w:val="24"/>
        </w:rPr>
      </w:pPr>
      <w:r w:rsidRPr="00397512">
        <w:rPr>
          <w:rFonts w:ascii="Garamond" w:hAnsi="Garamond" w:cs="Arial"/>
          <w:sz w:val="24"/>
          <w:szCs w:val="24"/>
        </w:rPr>
        <w:t>Analyze the building audits and give recommendations for implementation</w:t>
      </w:r>
    </w:p>
    <w:p w:rsidR="00F32BE5" w:rsidRPr="00F475C0" w:rsidRDefault="00F32BE5" w:rsidP="00F32BE5">
      <w:pPr>
        <w:widowControl w:val="0"/>
        <w:tabs>
          <w:tab w:val="left" w:pos="1276"/>
          <w:tab w:val="left" w:pos="1277"/>
        </w:tabs>
        <w:autoSpaceDE w:val="0"/>
        <w:autoSpaceDN w:val="0"/>
        <w:spacing w:before="39" w:after="0" w:line="240" w:lineRule="auto"/>
        <w:jc w:val="both"/>
        <w:rPr>
          <w:rFonts w:ascii="Garamond" w:hAnsi="Garamond"/>
          <w:sz w:val="24"/>
          <w:szCs w:val="24"/>
        </w:rPr>
      </w:pPr>
    </w:p>
    <w:p w:rsidR="00F32BE5" w:rsidRPr="00F475C0" w:rsidRDefault="00F32BE5" w:rsidP="00F32BE5">
      <w:pPr>
        <w:widowControl w:val="0"/>
        <w:tabs>
          <w:tab w:val="left" w:pos="1276"/>
          <w:tab w:val="left" w:pos="1277"/>
        </w:tabs>
        <w:autoSpaceDE w:val="0"/>
        <w:autoSpaceDN w:val="0"/>
        <w:spacing w:before="39" w:after="0" w:line="240" w:lineRule="auto"/>
        <w:jc w:val="both"/>
        <w:rPr>
          <w:rFonts w:ascii="Garamond" w:hAnsi="Garamond"/>
          <w:sz w:val="24"/>
          <w:szCs w:val="24"/>
          <w:u w:val="single"/>
        </w:rPr>
      </w:pPr>
      <w:r w:rsidRPr="00F475C0">
        <w:rPr>
          <w:rFonts w:ascii="Garamond" w:hAnsi="Garamond"/>
          <w:b/>
          <w:sz w:val="24"/>
          <w:szCs w:val="24"/>
          <w:u w:val="single"/>
        </w:rPr>
        <w:t>Qualification and Experience</w:t>
      </w:r>
    </w:p>
    <w:p w:rsidR="00F32BE5" w:rsidRPr="00F475C0" w:rsidRDefault="00F32BE5" w:rsidP="00F32BE5">
      <w:pPr>
        <w:widowControl w:val="0"/>
        <w:tabs>
          <w:tab w:val="left" w:pos="1276"/>
          <w:tab w:val="left" w:pos="1277"/>
        </w:tabs>
        <w:autoSpaceDE w:val="0"/>
        <w:autoSpaceDN w:val="0"/>
        <w:spacing w:before="39" w:after="0" w:line="240" w:lineRule="auto"/>
        <w:jc w:val="both"/>
        <w:rPr>
          <w:rFonts w:ascii="Garamond" w:hAnsi="Garamond"/>
          <w:sz w:val="24"/>
          <w:szCs w:val="24"/>
        </w:rPr>
      </w:pPr>
    </w:p>
    <w:p w:rsidR="00625BBB" w:rsidRPr="00625BBB" w:rsidRDefault="00625BBB" w:rsidP="00F32BE5">
      <w:pPr>
        <w:pStyle w:val="ListParagraph"/>
        <w:widowControl w:val="0"/>
        <w:numPr>
          <w:ilvl w:val="0"/>
          <w:numId w:val="2"/>
        </w:numPr>
        <w:tabs>
          <w:tab w:val="left" w:pos="1276"/>
          <w:tab w:val="left" w:pos="1277"/>
        </w:tabs>
        <w:autoSpaceDE w:val="0"/>
        <w:autoSpaceDN w:val="0"/>
        <w:spacing w:before="39" w:after="0" w:line="240" w:lineRule="auto"/>
        <w:jc w:val="both"/>
        <w:rPr>
          <w:rStyle w:val="fontstyle01"/>
          <w:rFonts w:ascii="Garamond" w:hAnsi="Garamond"/>
          <w:sz w:val="24"/>
          <w:szCs w:val="24"/>
        </w:rPr>
      </w:pPr>
      <w:r w:rsidRPr="00625BBB">
        <w:rPr>
          <w:rFonts w:ascii="Garamond" w:hAnsi="Garamond"/>
          <w:sz w:val="24"/>
          <w:szCs w:val="24"/>
        </w:rPr>
        <w:t xml:space="preserve">Master’s Degree in Engineering </w:t>
      </w:r>
      <w:r>
        <w:rPr>
          <w:rFonts w:ascii="Garamond" w:hAnsi="Garamond"/>
          <w:sz w:val="24"/>
          <w:szCs w:val="24"/>
        </w:rPr>
        <w:t xml:space="preserve">Discipline </w:t>
      </w:r>
      <w:r w:rsidRPr="00625BBB">
        <w:rPr>
          <w:rFonts w:ascii="Garamond" w:hAnsi="Garamond"/>
          <w:sz w:val="24"/>
          <w:szCs w:val="24"/>
        </w:rPr>
        <w:t>(Electrical, Mechanical, Thermal, Power, Energy</w:t>
      </w:r>
      <w:r>
        <w:rPr>
          <w:rFonts w:ascii="Garamond" w:hAnsi="Garamond"/>
          <w:sz w:val="24"/>
          <w:szCs w:val="24"/>
        </w:rPr>
        <w:t>,</w:t>
      </w:r>
      <w:r w:rsidRPr="00625BBB">
        <w:rPr>
          <w:rFonts w:ascii="Garamond" w:hAnsi="Garamond"/>
          <w:sz w:val="24"/>
          <w:szCs w:val="24"/>
        </w:rPr>
        <w:t xml:space="preserve"> or related field) </w:t>
      </w:r>
      <w:r>
        <w:rPr>
          <w:rFonts w:ascii="Garamond" w:hAnsi="Garamond"/>
          <w:sz w:val="24"/>
          <w:szCs w:val="24"/>
        </w:rPr>
        <w:t>from HEC recognized University.</w:t>
      </w:r>
    </w:p>
    <w:p w:rsidR="00625BBB" w:rsidRPr="00625BBB" w:rsidRDefault="00F32BE5" w:rsidP="00F32BE5">
      <w:pPr>
        <w:pStyle w:val="ListParagraph"/>
        <w:widowControl w:val="0"/>
        <w:numPr>
          <w:ilvl w:val="0"/>
          <w:numId w:val="2"/>
        </w:numPr>
        <w:tabs>
          <w:tab w:val="left" w:pos="1276"/>
          <w:tab w:val="left" w:pos="1277"/>
        </w:tabs>
        <w:autoSpaceDE w:val="0"/>
        <w:autoSpaceDN w:val="0"/>
        <w:spacing w:before="39" w:after="0" w:line="240" w:lineRule="auto"/>
        <w:jc w:val="both"/>
        <w:rPr>
          <w:rStyle w:val="fontstyle01"/>
          <w:rFonts w:ascii="Garamond" w:hAnsi="Garamond"/>
          <w:sz w:val="24"/>
          <w:szCs w:val="24"/>
        </w:rPr>
      </w:pPr>
      <w:r w:rsidRPr="00625BBB">
        <w:rPr>
          <w:rStyle w:val="fontstyle01"/>
          <w:rFonts w:ascii="Garamond" w:hAnsi="Garamond"/>
          <w:sz w:val="24"/>
          <w:szCs w:val="24"/>
        </w:rPr>
        <w:t xml:space="preserve">At least </w:t>
      </w:r>
      <w:r w:rsidR="00625BBB" w:rsidRPr="00625BBB">
        <w:rPr>
          <w:rStyle w:val="fontstyle01"/>
          <w:rFonts w:ascii="Garamond" w:hAnsi="Garamond"/>
          <w:b/>
          <w:bCs/>
          <w:sz w:val="24"/>
          <w:szCs w:val="24"/>
        </w:rPr>
        <w:t>6-8</w:t>
      </w:r>
      <w:r w:rsidRPr="00625BBB">
        <w:rPr>
          <w:rStyle w:val="fontstyle01"/>
          <w:rFonts w:ascii="Garamond" w:hAnsi="Garamond"/>
          <w:b/>
          <w:bCs/>
          <w:sz w:val="24"/>
          <w:szCs w:val="24"/>
        </w:rPr>
        <w:t xml:space="preserve"> years</w:t>
      </w:r>
      <w:r w:rsidRPr="00625BBB">
        <w:rPr>
          <w:rStyle w:val="fontstyle01"/>
          <w:rFonts w:ascii="Garamond" w:hAnsi="Garamond"/>
          <w:sz w:val="24"/>
          <w:szCs w:val="24"/>
        </w:rPr>
        <w:t xml:space="preserve"> of experience </w:t>
      </w:r>
      <w:r w:rsidR="00625BBB" w:rsidRPr="00625BBB">
        <w:rPr>
          <w:rStyle w:val="fontstyle01"/>
          <w:rFonts w:ascii="Garamond" w:hAnsi="Garamond"/>
          <w:sz w:val="24"/>
          <w:szCs w:val="24"/>
        </w:rPr>
        <w:t>of working on energy efficiency and conservation projects with focus on energy management system in building sector</w:t>
      </w:r>
    </w:p>
    <w:p w:rsidR="00F32BE5" w:rsidRPr="00625BBB" w:rsidRDefault="00F32BE5" w:rsidP="00F32BE5">
      <w:pPr>
        <w:pStyle w:val="ListParagraph"/>
        <w:widowControl w:val="0"/>
        <w:numPr>
          <w:ilvl w:val="0"/>
          <w:numId w:val="2"/>
        </w:numPr>
        <w:tabs>
          <w:tab w:val="left" w:pos="1276"/>
          <w:tab w:val="left" w:pos="1277"/>
        </w:tabs>
        <w:autoSpaceDE w:val="0"/>
        <w:autoSpaceDN w:val="0"/>
        <w:spacing w:before="39" w:after="0" w:line="240" w:lineRule="auto"/>
        <w:jc w:val="both"/>
        <w:rPr>
          <w:rStyle w:val="fontstyle01"/>
          <w:rFonts w:ascii="Garamond" w:hAnsi="Garamond"/>
          <w:sz w:val="24"/>
          <w:szCs w:val="24"/>
        </w:rPr>
      </w:pPr>
      <w:r w:rsidRPr="00625BBB">
        <w:rPr>
          <w:rStyle w:val="fontstyle01"/>
          <w:rFonts w:ascii="Garamond" w:hAnsi="Garamond"/>
          <w:sz w:val="24"/>
          <w:szCs w:val="24"/>
        </w:rPr>
        <w:t xml:space="preserve">Ideal candidate has </w:t>
      </w:r>
      <w:r w:rsidR="00625BBB" w:rsidRPr="00625BBB">
        <w:rPr>
          <w:rStyle w:val="fontstyle01"/>
          <w:rFonts w:ascii="Garamond" w:hAnsi="Garamond"/>
          <w:sz w:val="24"/>
          <w:szCs w:val="24"/>
        </w:rPr>
        <w:t xml:space="preserve">experience of conducting energy audit of buildings </w:t>
      </w:r>
    </w:p>
    <w:p w:rsidR="00F32BE5" w:rsidRPr="00625BBB" w:rsidRDefault="00F32BE5" w:rsidP="00625BBB">
      <w:pPr>
        <w:pStyle w:val="ListParagraph"/>
        <w:widowControl w:val="0"/>
        <w:numPr>
          <w:ilvl w:val="0"/>
          <w:numId w:val="2"/>
        </w:numPr>
        <w:tabs>
          <w:tab w:val="left" w:pos="1276"/>
          <w:tab w:val="left" w:pos="1277"/>
        </w:tabs>
        <w:autoSpaceDE w:val="0"/>
        <w:autoSpaceDN w:val="0"/>
        <w:spacing w:before="39" w:after="0" w:line="240" w:lineRule="auto"/>
        <w:jc w:val="both"/>
        <w:rPr>
          <w:rFonts w:ascii="Garamond" w:hAnsi="Garamond" w:cs="Times New Roman"/>
          <w:color w:val="000000"/>
          <w:sz w:val="24"/>
          <w:szCs w:val="24"/>
        </w:rPr>
      </w:pPr>
      <w:r w:rsidRPr="00625BBB">
        <w:rPr>
          <w:rStyle w:val="fontstyle01"/>
          <w:rFonts w:ascii="Garamond" w:hAnsi="Garamond"/>
          <w:sz w:val="24"/>
          <w:szCs w:val="24"/>
        </w:rPr>
        <w:t xml:space="preserve">Experience of working with </w:t>
      </w:r>
      <w:r w:rsidR="00625BBB" w:rsidRPr="00625BBB">
        <w:rPr>
          <w:rStyle w:val="fontstyle01"/>
          <w:rFonts w:ascii="Garamond" w:hAnsi="Garamond"/>
          <w:sz w:val="24"/>
          <w:szCs w:val="24"/>
        </w:rPr>
        <w:t xml:space="preserve">development authorities, along with </w:t>
      </w:r>
      <w:r w:rsidR="00625BBB" w:rsidRPr="00625BBB">
        <w:rPr>
          <w:rFonts w:ascii="Garamond" w:hAnsi="Garamond" w:cs="Times New Roman"/>
          <w:color w:val="000000"/>
          <w:sz w:val="24"/>
          <w:szCs w:val="24"/>
        </w:rPr>
        <w:t>e</w:t>
      </w:r>
      <w:r w:rsidRPr="00625BBB">
        <w:rPr>
          <w:rFonts w:ascii="Garamond" w:hAnsi="Garamond" w:cs="Times New Roman"/>
          <w:color w:val="000000"/>
          <w:sz w:val="24"/>
          <w:szCs w:val="24"/>
        </w:rPr>
        <w:t xml:space="preserve">xposure to energy efficiency and conservation and sustainable development </w:t>
      </w:r>
      <w:r w:rsidR="00625BBB" w:rsidRPr="00625BBB">
        <w:rPr>
          <w:rFonts w:ascii="Garamond" w:hAnsi="Garamond" w:cs="Times New Roman"/>
          <w:color w:val="000000"/>
          <w:sz w:val="24"/>
          <w:szCs w:val="24"/>
        </w:rPr>
        <w:t xml:space="preserve">measures. </w:t>
      </w:r>
    </w:p>
    <w:p w:rsidR="006D4C56" w:rsidRPr="0097013C" w:rsidRDefault="00790C3D" w:rsidP="0097013C">
      <w:pPr>
        <w:jc w:val="center"/>
        <w:rPr>
          <w:b/>
        </w:rPr>
      </w:pPr>
    </w:p>
    <w:p w:rsidR="0097013C" w:rsidRPr="0097013C" w:rsidRDefault="0097013C" w:rsidP="0097013C">
      <w:pPr>
        <w:jc w:val="center"/>
        <w:rPr>
          <w:b/>
          <w:sz w:val="28"/>
          <w:szCs w:val="28"/>
        </w:rPr>
      </w:pPr>
      <w:r w:rsidRPr="0097013C">
        <w:rPr>
          <w:b/>
          <w:sz w:val="28"/>
          <w:szCs w:val="28"/>
        </w:rPr>
        <w:t>******</w:t>
      </w:r>
    </w:p>
    <w:sectPr w:rsidR="0097013C" w:rsidRPr="00970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41A1B"/>
    <w:multiLevelType w:val="hybridMultilevel"/>
    <w:tmpl w:val="8B0248CA"/>
    <w:lvl w:ilvl="0" w:tplc="02B09D30">
      <w:start w:val="1"/>
      <w:numFmt w:val="bullet"/>
      <w:lvlText w:val=""/>
      <w:lvlJc w:val="left"/>
      <w:pPr>
        <w:tabs>
          <w:tab w:val="num" w:pos="720"/>
        </w:tabs>
        <w:ind w:left="720" w:hanging="360"/>
      </w:pPr>
      <w:rPr>
        <w:rFonts w:ascii="Wingdings" w:hAnsi="Wingdings" w:hint="default"/>
      </w:rPr>
    </w:lvl>
    <w:lvl w:ilvl="1" w:tplc="D23867C2">
      <w:start w:val="1"/>
      <w:numFmt w:val="bullet"/>
      <w:lvlText w:val=""/>
      <w:lvlJc w:val="left"/>
      <w:pPr>
        <w:tabs>
          <w:tab w:val="num" w:pos="1440"/>
        </w:tabs>
        <w:ind w:left="1440" w:hanging="360"/>
      </w:pPr>
      <w:rPr>
        <w:rFonts w:ascii="Wingdings" w:hAnsi="Wingdings" w:hint="default"/>
      </w:rPr>
    </w:lvl>
    <w:lvl w:ilvl="2" w:tplc="E9FCEA2E" w:tentative="1">
      <w:start w:val="1"/>
      <w:numFmt w:val="bullet"/>
      <w:lvlText w:val=""/>
      <w:lvlJc w:val="left"/>
      <w:pPr>
        <w:tabs>
          <w:tab w:val="num" w:pos="2160"/>
        </w:tabs>
        <w:ind w:left="2160" w:hanging="360"/>
      </w:pPr>
      <w:rPr>
        <w:rFonts w:ascii="Wingdings" w:hAnsi="Wingdings" w:hint="default"/>
      </w:rPr>
    </w:lvl>
    <w:lvl w:ilvl="3" w:tplc="8304C7AC" w:tentative="1">
      <w:start w:val="1"/>
      <w:numFmt w:val="bullet"/>
      <w:lvlText w:val=""/>
      <w:lvlJc w:val="left"/>
      <w:pPr>
        <w:tabs>
          <w:tab w:val="num" w:pos="2880"/>
        </w:tabs>
        <w:ind w:left="2880" w:hanging="360"/>
      </w:pPr>
      <w:rPr>
        <w:rFonts w:ascii="Wingdings" w:hAnsi="Wingdings" w:hint="default"/>
      </w:rPr>
    </w:lvl>
    <w:lvl w:ilvl="4" w:tplc="910E2B2A" w:tentative="1">
      <w:start w:val="1"/>
      <w:numFmt w:val="bullet"/>
      <w:lvlText w:val=""/>
      <w:lvlJc w:val="left"/>
      <w:pPr>
        <w:tabs>
          <w:tab w:val="num" w:pos="3600"/>
        </w:tabs>
        <w:ind w:left="3600" w:hanging="360"/>
      </w:pPr>
      <w:rPr>
        <w:rFonts w:ascii="Wingdings" w:hAnsi="Wingdings" w:hint="default"/>
      </w:rPr>
    </w:lvl>
    <w:lvl w:ilvl="5" w:tplc="40AA2794" w:tentative="1">
      <w:start w:val="1"/>
      <w:numFmt w:val="bullet"/>
      <w:lvlText w:val=""/>
      <w:lvlJc w:val="left"/>
      <w:pPr>
        <w:tabs>
          <w:tab w:val="num" w:pos="4320"/>
        </w:tabs>
        <w:ind w:left="4320" w:hanging="360"/>
      </w:pPr>
      <w:rPr>
        <w:rFonts w:ascii="Wingdings" w:hAnsi="Wingdings" w:hint="default"/>
      </w:rPr>
    </w:lvl>
    <w:lvl w:ilvl="6" w:tplc="A190B252" w:tentative="1">
      <w:start w:val="1"/>
      <w:numFmt w:val="bullet"/>
      <w:lvlText w:val=""/>
      <w:lvlJc w:val="left"/>
      <w:pPr>
        <w:tabs>
          <w:tab w:val="num" w:pos="5040"/>
        </w:tabs>
        <w:ind w:left="5040" w:hanging="360"/>
      </w:pPr>
      <w:rPr>
        <w:rFonts w:ascii="Wingdings" w:hAnsi="Wingdings" w:hint="default"/>
      </w:rPr>
    </w:lvl>
    <w:lvl w:ilvl="7" w:tplc="9EF6D63E" w:tentative="1">
      <w:start w:val="1"/>
      <w:numFmt w:val="bullet"/>
      <w:lvlText w:val=""/>
      <w:lvlJc w:val="left"/>
      <w:pPr>
        <w:tabs>
          <w:tab w:val="num" w:pos="5760"/>
        </w:tabs>
        <w:ind w:left="5760" w:hanging="360"/>
      </w:pPr>
      <w:rPr>
        <w:rFonts w:ascii="Wingdings" w:hAnsi="Wingdings" w:hint="default"/>
      </w:rPr>
    </w:lvl>
    <w:lvl w:ilvl="8" w:tplc="80ACEA7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8A51AD"/>
    <w:multiLevelType w:val="hybridMultilevel"/>
    <w:tmpl w:val="5DAC1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B6F15"/>
    <w:multiLevelType w:val="hybridMultilevel"/>
    <w:tmpl w:val="7F1C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F6D14"/>
    <w:multiLevelType w:val="hybridMultilevel"/>
    <w:tmpl w:val="C98E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CB38EE"/>
    <w:multiLevelType w:val="hybridMultilevel"/>
    <w:tmpl w:val="A39060D6"/>
    <w:lvl w:ilvl="0" w:tplc="6EA4265A">
      <w:numFmt w:val="bullet"/>
      <w:lvlText w:val=""/>
      <w:lvlJc w:val="left"/>
      <w:pPr>
        <w:ind w:left="460" w:hanging="152"/>
      </w:pPr>
      <w:rPr>
        <w:rFonts w:ascii="Symbol" w:eastAsia="Symbol" w:hAnsi="Symbol" w:cs="Symbol" w:hint="default"/>
        <w:w w:val="100"/>
        <w:sz w:val="22"/>
        <w:szCs w:val="22"/>
        <w:lang w:val="en-US" w:eastAsia="en-US" w:bidi="en-US"/>
      </w:rPr>
    </w:lvl>
    <w:lvl w:ilvl="1" w:tplc="D3EC8E42">
      <w:numFmt w:val="bullet"/>
      <w:lvlText w:val=""/>
      <w:lvlJc w:val="left"/>
      <w:pPr>
        <w:ind w:left="1180" w:hanging="361"/>
      </w:pPr>
      <w:rPr>
        <w:rFonts w:ascii="Symbol" w:eastAsia="Symbol" w:hAnsi="Symbol" w:cs="Symbol" w:hint="default"/>
        <w:w w:val="100"/>
        <w:sz w:val="22"/>
        <w:szCs w:val="22"/>
        <w:lang w:val="en-US" w:eastAsia="en-US" w:bidi="en-US"/>
      </w:rPr>
    </w:lvl>
    <w:lvl w:ilvl="2" w:tplc="E1A2A8CE">
      <w:numFmt w:val="bullet"/>
      <w:lvlText w:val=""/>
      <w:lvlJc w:val="left"/>
      <w:pPr>
        <w:ind w:left="1900" w:hanging="360"/>
      </w:pPr>
      <w:rPr>
        <w:rFonts w:ascii="Symbol" w:eastAsia="Symbol" w:hAnsi="Symbol" w:cs="Symbol" w:hint="default"/>
        <w:w w:val="100"/>
        <w:sz w:val="22"/>
        <w:szCs w:val="22"/>
        <w:lang w:val="en-US" w:eastAsia="en-US" w:bidi="en-US"/>
      </w:rPr>
    </w:lvl>
    <w:lvl w:ilvl="3" w:tplc="86DE7230">
      <w:numFmt w:val="bullet"/>
      <w:lvlText w:val="•"/>
      <w:lvlJc w:val="left"/>
      <w:pPr>
        <w:ind w:left="3063" w:hanging="360"/>
      </w:pPr>
      <w:rPr>
        <w:rFonts w:hint="default"/>
        <w:lang w:val="en-US" w:eastAsia="en-US" w:bidi="en-US"/>
      </w:rPr>
    </w:lvl>
    <w:lvl w:ilvl="4" w:tplc="2CDA1CCC">
      <w:numFmt w:val="bullet"/>
      <w:lvlText w:val="•"/>
      <w:lvlJc w:val="left"/>
      <w:pPr>
        <w:ind w:left="4226" w:hanging="360"/>
      </w:pPr>
      <w:rPr>
        <w:rFonts w:hint="default"/>
        <w:lang w:val="en-US" w:eastAsia="en-US" w:bidi="en-US"/>
      </w:rPr>
    </w:lvl>
    <w:lvl w:ilvl="5" w:tplc="1AA8E702">
      <w:numFmt w:val="bullet"/>
      <w:lvlText w:val="•"/>
      <w:lvlJc w:val="left"/>
      <w:pPr>
        <w:ind w:left="5389" w:hanging="360"/>
      </w:pPr>
      <w:rPr>
        <w:rFonts w:hint="default"/>
        <w:lang w:val="en-US" w:eastAsia="en-US" w:bidi="en-US"/>
      </w:rPr>
    </w:lvl>
    <w:lvl w:ilvl="6" w:tplc="C1460CA2">
      <w:numFmt w:val="bullet"/>
      <w:lvlText w:val="•"/>
      <w:lvlJc w:val="left"/>
      <w:pPr>
        <w:ind w:left="6553" w:hanging="360"/>
      </w:pPr>
      <w:rPr>
        <w:rFonts w:hint="default"/>
        <w:lang w:val="en-US" w:eastAsia="en-US" w:bidi="en-US"/>
      </w:rPr>
    </w:lvl>
    <w:lvl w:ilvl="7" w:tplc="E4DA0306">
      <w:numFmt w:val="bullet"/>
      <w:lvlText w:val="•"/>
      <w:lvlJc w:val="left"/>
      <w:pPr>
        <w:ind w:left="7716" w:hanging="360"/>
      </w:pPr>
      <w:rPr>
        <w:rFonts w:hint="default"/>
        <w:lang w:val="en-US" w:eastAsia="en-US" w:bidi="en-US"/>
      </w:rPr>
    </w:lvl>
    <w:lvl w:ilvl="8" w:tplc="5D5ADADE">
      <w:numFmt w:val="bullet"/>
      <w:lvlText w:val="•"/>
      <w:lvlJc w:val="left"/>
      <w:pPr>
        <w:ind w:left="8879" w:hanging="360"/>
      </w:pPr>
      <w:rPr>
        <w:rFonts w:hint="default"/>
        <w:lang w:val="en-US" w:eastAsia="en-US" w:bidi="en-US"/>
      </w:rPr>
    </w:lvl>
  </w:abstractNum>
  <w:abstractNum w:abstractNumId="5" w15:restartNumberingAfterBreak="0">
    <w:nsid w:val="464E698B"/>
    <w:multiLevelType w:val="hybridMultilevel"/>
    <w:tmpl w:val="F864BAA2"/>
    <w:lvl w:ilvl="0" w:tplc="0EF2C486">
      <w:start w:val="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1D91F95"/>
    <w:multiLevelType w:val="hybridMultilevel"/>
    <w:tmpl w:val="9D8A66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B7C"/>
    <w:rsid w:val="00397512"/>
    <w:rsid w:val="004D35E6"/>
    <w:rsid w:val="00584B7C"/>
    <w:rsid w:val="00625BBB"/>
    <w:rsid w:val="007529BD"/>
    <w:rsid w:val="00790C3D"/>
    <w:rsid w:val="007C1215"/>
    <w:rsid w:val="00921814"/>
    <w:rsid w:val="0097013C"/>
    <w:rsid w:val="009832C6"/>
    <w:rsid w:val="00C14F14"/>
    <w:rsid w:val="00F32BE5"/>
    <w:rsid w:val="00FD4732"/>
    <w:rsid w:val="00FE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38DE"/>
  <w15:chartTrackingRefBased/>
  <w15:docId w15:val="{FFF15DB5-8477-467C-89F7-EED4A2A9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BE5"/>
  </w:style>
  <w:style w:type="paragraph" w:styleId="Heading1">
    <w:name w:val="heading 1"/>
    <w:basedOn w:val="Normal"/>
    <w:next w:val="Normal"/>
    <w:link w:val="Heading1Char"/>
    <w:uiPriority w:val="9"/>
    <w:qFormat/>
    <w:rsid w:val="007529BD"/>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Medium Grid 1 - Accent 21,Paragraph,Aufzählung Spiegelstrich,Titre1,Bullet 2"/>
    <w:basedOn w:val="Normal"/>
    <w:link w:val="ListParagraphChar"/>
    <w:uiPriority w:val="34"/>
    <w:qFormat/>
    <w:rsid w:val="00F32BE5"/>
    <w:pPr>
      <w:ind w:left="720"/>
      <w:contextualSpacing/>
    </w:pPr>
  </w:style>
  <w:style w:type="paragraph" w:customStyle="1" w:styleId="TableParagraph">
    <w:name w:val="Table Paragraph"/>
    <w:basedOn w:val="Normal"/>
    <w:uiPriority w:val="1"/>
    <w:qFormat/>
    <w:rsid w:val="00F32BE5"/>
    <w:pPr>
      <w:widowControl w:val="0"/>
      <w:autoSpaceDE w:val="0"/>
      <w:autoSpaceDN w:val="0"/>
      <w:spacing w:after="0" w:line="240" w:lineRule="auto"/>
      <w:ind w:left="358"/>
    </w:pPr>
    <w:rPr>
      <w:rFonts w:ascii="Times New Roman" w:eastAsia="Times New Roman" w:hAnsi="Times New Roman" w:cs="Times New Roman"/>
      <w:lang w:bidi="en-US"/>
    </w:rPr>
  </w:style>
  <w:style w:type="character" w:customStyle="1" w:styleId="fontstyle01">
    <w:name w:val="fontstyle01"/>
    <w:basedOn w:val="DefaultParagraphFont"/>
    <w:rsid w:val="00F32BE5"/>
    <w:rPr>
      <w:rFonts w:ascii="Times New Roman" w:hAnsi="Times New Roman" w:cs="Times New Roman" w:hint="default"/>
      <w:b w:val="0"/>
      <w:bCs w:val="0"/>
      <w:i w:val="0"/>
      <w:iCs w:val="0"/>
      <w:color w:val="000000"/>
      <w:sz w:val="22"/>
      <w:szCs w:val="22"/>
    </w:rPr>
  </w:style>
  <w:style w:type="character" w:customStyle="1" w:styleId="Heading1Char">
    <w:name w:val="Heading 1 Char"/>
    <w:basedOn w:val="DefaultParagraphFont"/>
    <w:link w:val="Heading1"/>
    <w:uiPriority w:val="9"/>
    <w:rsid w:val="007529BD"/>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List_Paragraph Char,Multilevel para_II Char,List Paragraph1 Char,List Paragraph (numbered (a)) Char,Medium Grid 1 - Accent 21 Char,Paragraph Char,Aufzählung Spiegelstrich Char,Titre1 Char,Bullet 2 Char"/>
    <w:link w:val="ListParagraph"/>
    <w:uiPriority w:val="34"/>
    <w:rsid w:val="00397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NEECA</dc:creator>
  <cp:keywords/>
  <dc:description/>
  <cp:lastModifiedBy>NEECA</cp:lastModifiedBy>
  <cp:revision>9</cp:revision>
  <dcterms:created xsi:type="dcterms:W3CDTF">2021-04-14T19:48:00Z</dcterms:created>
  <dcterms:modified xsi:type="dcterms:W3CDTF">2021-04-15T09:52:00Z</dcterms:modified>
</cp:coreProperties>
</file>