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FE" w:rsidRPr="000462F2" w:rsidRDefault="007936FE" w:rsidP="00F605B4">
      <w:pPr>
        <w:pStyle w:val="BodyText"/>
        <w:jc w:val="center"/>
        <w:rPr>
          <w:rFonts w:ascii="Garamond" w:hAnsi="Garamond"/>
          <w:b/>
          <w:sz w:val="28"/>
          <w:szCs w:val="28"/>
        </w:rPr>
      </w:pPr>
      <w:r w:rsidRPr="000462F2">
        <w:rPr>
          <w:rFonts w:ascii="Garamond" w:hAnsi="Garamond"/>
          <w:b/>
          <w:sz w:val="28"/>
          <w:szCs w:val="28"/>
        </w:rPr>
        <w:t>Terms of References</w:t>
      </w:r>
    </w:p>
    <w:p w:rsidR="007936FE" w:rsidRPr="000462F2" w:rsidRDefault="007936FE" w:rsidP="00F605B4">
      <w:pPr>
        <w:pStyle w:val="BodyText"/>
        <w:jc w:val="center"/>
        <w:rPr>
          <w:rFonts w:ascii="Garamond" w:hAnsi="Garamond"/>
          <w:b/>
          <w:sz w:val="28"/>
          <w:szCs w:val="28"/>
        </w:rPr>
      </w:pPr>
      <w:r w:rsidRPr="000462F2">
        <w:rPr>
          <w:rFonts w:ascii="Garamond" w:hAnsi="Garamond"/>
          <w:b/>
          <w:sz w:val="28"/>
          <w:szCs w:val="28"/>
        </w:rPr>
        <w:t>Project Manager</w:t>
      </w:r>
    </w:p>
    <w:p w:rsidR="007936FE" w:rsidRPr="000462F2" w:rsidRDefault="007936FE" w:rsidP="007936FE">
      <w:pPr>
        <w:pStyle w:val="TableParagraph"/>
        <w:spacing w:line="259" w:lineRule="exact"/>
        <w:ind w:left="107"/>
        <w:jc w:val="both"/>
        <w:rPr>
          <w:rFonts w:ascii="Garamond" w:hAnsi="Garamond"/>
          <w:b/>
          <w:sz w:val="24"/>
          <w:szCs w:val="24"/>
        </w:rPr>
      </w:pPr>
    </w:p>
    <w:p w:rsidR="007936FE" w:rsidRPr="000462F2" w:rsidRDefault="007936FE" w:rsidP="007936FE">
      <w:pPr>
        <w:pStyle w:val="TableParagraph"/>
        <w:spacing w:line="259" w:lineRule="exact"/>
        <w:ind w:left="107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b/>
          <w:sz w:val="24"/>
          <w:szCs w:val="24"/>
        </w:rPr>
        <w:t xml:space="preserve">Position </w:t>
      </w:r>
      <w:r w:rsidR="00325D5D" w:rsidRPr="000462F2">
        <w:rPr>
          <w:rFonts w:ascii="Garamond" w:hAnsi="Garamond"/>
          <w:b/>
          <w:sz w:val="24"/>
          <w:szCs w:val="24"/>
        </w:rPr>
        <w:t>Title:</w:t>
      </w:r>
      <w:r w:rsidRPr="000462F2">
        <w:rPr>
          <w:rFonts w:ascii="Garamond" w:hAnsi="Garamond"/>
          <w:b/>
          <w:sz w:val="24"/>
          <w:szCs w:val="24"/>
        </w:rPr>
        <w:t xml:space="preserve"> </w:t>
      </w:r>
      <w:r w:rsidR="007B221D" w:rsidRPr="000462F2">
        <w:rPr>
          <w:rFonts w:ascii="Garamond" w:hAnsi="Garamond"/>
          <w:sz w:val="24"/>
          <w:szCs w:val="24"/>
        </w:rPr>
        <w:t>Project Manager</w:t>
      </w:r>
      <w:r w:rsidRPr="000462F2">
        <w:rPr>
          <w:rFonts w:ascii="Garamond" w:hAnsi="Garamond"/>
          <w:b/>
          <w:sz w:val="24"/>
          <w:szCs w:val="24"/>
        </w:rPr>
        <w:t xml:space="preserve"> </w:t>
      </w:r>
    </w:p>
    <w:p w:rsidR="007936FE" w:rsidRPr="000462F2" w:rsidRDefault="007936FE" w:rsidP="007936FE">
      <w:pPr>
        <w:pStyle w:val="TableParagraph"/>
        <w:spacing w:line="259" w:lineRule="exact"/>
        <w:ind w:left="107"/>
        <w:jc w:val="both"/>
        <w:rPr>
          <w:rFonts w:ascii="Garamond" w:hAnsi="Garamond"/>
          <w:sz w:val="24"/>
          <w:szCs w:val="24"/>
        </w:rPr>
      </w:pPr>
      <w:r w:rsidRPr="000462F2">
        <w:rPr>
          <w:rFonts w:ascii="Garamond" w:hAnsi="Garamond"/>
          <w:b/>
          <w:sz w:val="24"/>
          <w:szCs w:val="24"/>
        </w:rPr>
        <w:t xml:space="preserve">Location: </w:t>
      </w:r>
      <w:r w:rsidR="007B221D" w:rsidRPr="000462F2">
        <w:rPr>
          <w:rFonts w:ascii="Garamond" w:hAnsi="Garamond"/>
          <w:sz w:val="24"/>
          <w:szCs w:val="24"/>
        </w:rPr>
        <w:t xml:space="preserve">National Energy Efficiency and Conservation Authority (NEECA), </w:t>
      </w:r>
      <w:r w:rsidRPr="000462F2">
        <w:rPr>
          <w:rFonts w:ascii="Garamond" w:hAnsi="Garamond"/>
          <w:sz w:val="24"/>
          <w:szCs w:val="24"/>
        </w:rPr>
        <w:t>Islamabad</w:t>
      </w:r>
    </w:p>
    <w:p w:rsidR="007936FE" w:rsidRPr="000462F2" w:rsidRDefault="00481450" w:rsidP="007936FE">
      <w:pPr>
        <w:spacing w:before="56" w:line="276" w:lineRule="auto"/>
        <w:ind w:right="264"/>
        <w:jc w:val="both"/>
        <w:rPr>
          <w:rFonts w:ascii="Garamond" w:hAnsi="Garamond"/>
          <w:sz w:val="24"/>
          <w:szCs w:val="24"/>
        </w:rPr>
      </w:pPr>
      <w:r w:rsidRPr="000462F2">
        <w:rPr>
          <w:rFonts w:ascii="Garamond" w:hAnsi="Garamond"/>
          <w:b/>
          <w:sz w:val="24"/>
          <w:szCs w:val="24"/>
        </w:rPr>
        <w:t xml:space="preserve"> </w:t>
      </w:r>
      <w:r w:rsidR="007936FE" w:rsidRPr="000462F2">
        <w:rPr>
          <w:rFonts w:ascii="Garamond" w:hAnsi="Garamond"/>
          <w:b/>
          <w:sz w:val="24"/>
          <w:szCs w:val="24"/>
        </w:rPr>
        <w:t xml:space="preserve">Reporting </w:t>
      </w:r>
      <w:r w:rsidR="00325D5D" w:rsidRPr="000462F2">
        <w:rPr>
          <w:rFonts w:ascii="Garamond" w:hAnsi="Garamond"/>
          <w:b/>
          <w:sz w:val="24"/>
          <w:szCs w:val="24"/>
        </w:rPr>
        <w:t>to:</w:t>
      </w:r>
      <w:r w:rsidR="007936FE" w:rsidRPr="000462F2">
        <w:rPr>
          <w:rFonts w:ascii="Garamond" w:hAnsi="Garamond"/>
          <w:b/>
          <w:sz w:val="24"/>
          <w:szCs w:val="24"/>
        </w:rPr>
        <w:t xml:space="preserve"> </w:t>
      </w:r>
      <w:r w:rsidR="007936FE" w:rsidRPr="000462F2">
        <w:rPr>
          <w:rFonts w:ascii="Garamond" w:hAnsi="Garamond"/>
          <w:sz w:val="24"/>
          <w:szCs w:val="24"/>
        </w:rPr>
        <w:t>Managing Director</w:t>
      </w:r>
      <w:r w:rsidR="007B221D" w:rsidRPr="000462F2">
        <w:rPr>
          <w:rFonts w:ascii="Garamond" w:hAnsi="Garamond"/>
          <w:sz w:val="24"/>
          <w:szCs w:val="24"/>
        </w:rPr>
        <w:t>, (NEECA)</w:t>
      </w:r>
    </w:p>
    <w:p w:rsidR="007936FE" w:rsidRPr="000462F2" w:rsidRDefault="007936FE" w:rsidP="007936FE">
      <w:pPr>
        <w:spacing w:before="56" w:line="276" w:lineRule="auto"/>
        <w:ind w:right="264"/>
        <w:jc w:val="center"/>
        <w:rPr>
          <w:rFonts w:ascii="Garamond" w:hAnsi="Garamond"/>
          <w:b/>
          <w:sz w:val="24"/>
          <w:szCs w:val="24"/>
          <w:u w:val="single"/>
        </w:rPr>
      </w:pPr>
      <w:r w:rsidRPr="000462F2">
        <w:rPr>
          <w:rFonts w:ascii="Garamond" w:hAnsi="Garamond"/>
          <w:b/>
          <w:sz w:val="24"/>
          <w:szCs w:val="24"/>
          <w:u w:val="single"/>
        </w:rPr>
        <w:t>Positions Summary</w:t>
      </w:r>
    </w:p>
    <w:p w:rsidR="00325D5D" w:rsidRPr="000462F2" w:rsidRDefault="007936FE" w:rsidP="00C069A9">
      <w:pPr>
        <w:spacing w:before="56" w:line="276" w:lineRule="auto"/>
        <w:ind w:right="264"/>
        <w:jc w:val="both"/>
        <w:rPr>
          <w:rFonts w:ascii="Garamond" w:hAnsi="Garamond"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t xml:space="preserve">The </w:t>
      </w:r>
      <w:r w:rsidR="00325D5D" w:rsidRPr="000462F2">
        <w:rPr>
          <w:rFonts w:ascii="Garamond" w:hAnsi="Garamond"/>
          <w:sz w:val="24"/>
          <w:szCs w:val="24"/>
        </w:rPr>
        <w:t xml:space="preserve">Project Manager will </w:t>
      </w:r>
      <w:r w:rsidRPr="000462F2">
        <w:rPr>
          <w:rFonts w:ascii="Garamond" w:hAnsi="Garamond"/>
          <w:sz w:val="24"/>
          <w:szCs w:val="24"/>
        </w:rPr>
        <w:t xml:space="preserve">support the NEECA in </w:t>
      </w:r>
      <w:r w:rsidR="00325D5D" w:rsidRPr="000462F2">
        <w:rPr>
          <w:rFonts w:ascii="Garamond" w:hAnsi="Garamond"/>
          <w:sz w:val="24"/>
          <w:szCs w:val="24"/>
        </w:rPr>
        <w:t xml:space="preserve">overall implementation of the Renewable Energy &amp; Energy Efficiency (RE&amp;EE) scale project in Pakistan. S/He will be responsible for </w:t>
      </w:r>
      <w:r w:rsidRPr="000462F2">
        <w:rPr>
          <w:rFonts w:ascii="Garamond" w:hAnsi="Garamond"/>
          <w:sz w:val="24"/>
          <w:szCs w:val="24"/>
        </w:rPr>
        <w:t>establishing robust energy efficiency policy, standards, programs an</w:t>
      </w:r>
      <w:r w:rsidR="00325D5D" w:rsidRPr="000462F2">
        <w:rPr>
          <w:rFonts w:ascii="Garamond" w:hAnsi="Garamond"/>
          <w:sz w:val="24"/>
          <w:szCs w:val="24"/>
        </w:rPr>
        <w:t>d labeling regime in the select cities in Pakistan</w:t>
      </w:r>
      <w:r w:rsidRPr="000462F2">
        <w:rPr>
          <w:rFonts w:ascii="Garamond" w:hAnsi="Garamond"/>
          <w:sz w:val="24"/>
          <w:szCs w:val="24"/>
        </w:rPr>
        <w:t xml:space="preserve"> to reap the low hanging fruits of</w:t>
      </w:r>
      <w:r w:rsidR="00325D5D" w:rsidRPr="000462F2">
        <w:rPr>
          <w:rFonts w:ascii="Garamond" w:hAnsi="Garamond"/>
          <w:sz w:val="24"/>
          <w:szCs w:val="24"/>
        </w:rPr>
        <w:t xml:space="preserve"> energy conservation. Project Manager</w:t>
      </w:r>
      <w:r w:rsidRPr="000462F2">
        <w:rPr>
          <w:rFonts w:ascii="Garamond" w:hAnsi="Garamond"/>
          <w:sz w:val="24"/>
          <w:szCs w:val="24"/>
        </w:rPr>
        <w:t xml:space="preserve"> will be responsible for identifying barriers to E</w:t>
      </w:r>
      <w:r w:rsidR="00262A96" w:rsidRPr="000462F2">
        <w:rPr>
          <w:rFonts w:ascii="Garamond" w:hAnsi="Garamond"/>
          <w:sz w:val="24"/>
          <w:szCs w:val="24"/>
        </w:rPr>
        <w:t xml:space="preserve">nergy </w:t>
      </w:r>
      <w:r w:rsidRPr="000462F2">
        <w:rPr>
          <w:rFonts w:ascii="Garamond" w:hAnsi="Garamond"/>
          <w:sz w:val="24"/>
          <w:szCs w:val="24"/>
        </w:rPr>
        <w:t>E</w:t>
      </w:r>
      <w:r w:rsidR="00262A96" w:rsidRPr="000462F2">
        <w:rPr>
          <w:rFonts w:ascii="Garamond" w:hAnsi="Garamond"/>
          <w:sz w:val="24"/>
          <w:szCs w:val="24"/>
        </w:rPr>
        <w:t>fficiency and Renewable Energy</w:t>
      </w:r>
      <w:r w:rsidRPr="000462F2">
        <w:rPr>
          <w:rFonts w:ascii="Garamond" w:hAnsi="Garamond"/>
          <w:sz w:val="24"/>
          <w:szCs w:val="24"/>
        </w:rPr>
        <w:t xml:space="preserve"> promotion, take necessary initiatives to introduce appropriate policy </w:t>
      </w:r>
      <w:r w:rsidR="00262A96" w:rsidRPr="000462F2">
        <w:rPr>
          <w:rFonts w:ascii="Garamond" w:hAnsi="Garamond"/>
          <w:sz w:val="24"/>
          <w:szCs w:val="24"/>
        </w:rPr>
        <w:t xml:space="preserve">and partnership </w:t>
      </w:r>
      <w:r w:rsidRPr="000462F2">
        <w:rPr>
          <w:rFonts w:ascii="Garamond" w:hAnsi="Garamond"/>
          <w:sz w:val="24"/>
          <w:szCs w:val="24"/>
        </w:rPr>
        <w:t>intervention to plug the barriers and evaluate various policy instruments</w:t>
      </w:r>
      <w:r w:rsidR="00325D5D" w:rsidRPr="000462F2">
        <w:rPr>
          <w:rFonts w:ascii="Garamond" w:hAnsi="Garamond"/>
          <w:sz w:val="24"/>
          <w:szCs w:val="24"/>
        </w:rPr>
        <w:t xml:space="preserve"> in the implementation of the project. </w:t>
      </w:r>
      <w:r w:rsidRPr="000462F2">
        <w:rPr>
          <w:rFonts w:ascii="Garamond" w:hAnsi="Garamond"/>
          <w:sz w:val="24"/>
          <w:szCs w:val="24"/>
        </w:rPr>
        <w:t xml:space="preserve"> </w:t>
      </w:r>
      <w:r w:rsidR="00325D5D" w:rsidRPr="000462F2">
        <w:rPr>
          <w:rFonts w:ascii="Garamond" w:hAnsi="Garamond"/>
          <w:sz w:val="24"/>
          <w:szCs w:val="24"/>
        </w:rPr>
        <w:t>Project Manager</w:t>
      </w:r>
      <w:r w:rsidRPr="000462F2">
        <w:rPr>
          <w:rFonts w:ascii="Garamond" w:hAnsi="Garamond"/>
          <w:sz w:val="24"/>
          <w:szCs w:val="24"/>
        </w:rPr>
        <w:t xml:space="preserve"> will jointly share the functions and responsibilities entrusted to </w:t>
      </w:r>
      <w:r w:rsidR="00325D5D" w:rsidRPr="000462F2">
        <w:rPr>
          <w:rFonts w:ascii="Garamond" w:hAnsi="Garamond"/>
          <w:sz w:val="24"/>
          <w:szCs w:val="24"/>
        </w:rPr>
        <w:t>be the focal person</w:t>
      </w:r>
      <w:r w:rsidRPr="000462F2">
        <w:rPr>
          <w:rFonts w:ascii="Garamond" w:hAnsi="Garamond"/>
          <w:sz w:val="24"/>
          <w:szCs w:val="24"/>
        </w:rPr>
        <w:t xml:space="preserve"> with respect to </w:t>
      </w:r>
      <w:r w:rsidR="00262A96" w:rsidRPr="000462F2">
        <w:rPr>
          <w:rFonts w:ascii="Garamond" w:hAnsi="Garamond"/>
          <w:sz w:val="24"/>
          <w:szCs w:val="24"/>
        </w:rPr>
        <w:t xml:space="preserve">project </w:t>
      </w:r>
      <w:r w:rsidRPr="000462F2">
        <w:rPr>
          <w:rFonts w:ascii="Garamond" w:hAnsi="Garamond"/>
          <w:sz w:val="24"/>
          <w:szCs w:val="24"/>
        </w:rPr>
        <w:t>strategies,</w:t>
      </w:r>
      <w:r w:rsidR="00262A96" w:rsidRPr="000462F2">
        <w:rPr>
          <w:rFonts w:ascii="Garamond" w:hAnsi="Garamond"/>
          <w:sz w:val="24"/>
          <w:szCs w:val="24"/>
        </w:rPr>
        <w:t xml:space="preserve"> institutional coordination,</w:t>
      </w:r>
      <w:r w:rsidRPr="000462F2">
        <w:rPr>
          <w:rFonts w:ascii="Garamond" w:hAnsi="Garamond"/>
          <w:sz w:val="24"/>
          <w:szCs w:val="24"/>
        </w:rPr>
        <w:t xml:space="preserve"> operational management and with respect to ma</w:t>
      </w:r>
      <w:r w:rsidR="00325D5D" w:rsidRPr="000462F2">
        <w:rPr>
          <w:rFonts w:ascii="Garamond" w:hAnsi="Garamond"/>
          <w:sz w:val="24"/>
          <w:szCs w:val="24"/>
        </w:rPr>
        <w:t>naging other aspects of the project</w:t>
      </w:r>
      <w:r w:rsidRPr="000462F2">
        <w:rPr>
          <w:rFonts w:ascii="Garamond" w:hAnsi="Garamond"/>
          <w:sz w:val="24"/>
          <w:szCs w:val="24"/>
        </w:rPr>
        <w:t xml:space="preserve">. The position requires a high level of behavioral competency in terms of leadership, motivation and creativity, etc. </w:t>
      </w:r>
    </w:p>
    <w:p w:rsidR="007936FE" w:rsidRPr="00F605B4" w:rsidRDefault="007936FE" w:rsidP="00F605B4">
      <w:pPr>
        <w:spacing w:before="56" w:line="276" w:lineRule="auto"/>
        <w:ind w:right="264"/>
        <w:jc w:val="both"/>
        <w:rPr>
          <w:rFonts w:ascii="Garamond" w:hAnsi="Garamond"/>
          <w:sz w:val="24"/>
          <w:szCs w:val="24"/>
          <w:u w:val="single"/>
        </w:rPr>
      </w:pPr>
      <w:r w:rsidRPr="000462F2">
        <w:rPr>
          <w:rFonts w:ascii="Garamond" w:hAnsi="Garamond"/>
          <w:b/>
          <w:sz w:val="24"/>
          <w:szCs w:val="24"/>
          <w:u w:val="single"/>
        </w:rPr>
        <w:t>Responsibilities &amp; Position Requirements</w:t>
      </w:r>
    </w:p>
    <w:p w:rsidR="007936FE" w:rsidRPr="0053405C" w:rsidRDefault="00413C7B" w:rsidP="00C069A9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53405C">
        <w:rPr>
          <w:rFonts w:ascii="Garamond" w:hAnsi="Garamond"/>
          <w:b/>
          <w:sz w:val="24"/>
          <w:szCs w:val="24"/>
        </w:rPr>
        <w:t xml:space="preserve">Project and Implementation Agreement Life Cycle Management: </w:t>
      </w:r>
    </w:p>
    <w:p w:rsidR="00413C7B" w:rsidRPr="000462F2" w:rsidRDefault="00413C7B" w:rsidP="00C069A9">
      <w:pPr>
        <w:pStyle w:val="Default"/>
        <w:numPr>
          <w:ilvl w:val="0"/>
          <w:numId w:val="5"/>
        </w:numPr>
        <w:tabs>
          <w:tab w:val="left" w:pos="1215"/>
        </w:tabs>
        <w:spacing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>Manage “RE &amp; EE Scale Project” and ensure smooth delivery of project’s agreed impact, outcomes and results as per Implementation Agreement milestones;</w:t>
      </w:r>
    </w:p>
    <w:p w:rsidR="00536E01" w:rsidRDefault="00536E01" w:rsidP="00536E01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Lead the REEE Scale project</w:t>
      </w:r>
      <w:r w:rsidR="00F605B4">
        <w:rPr>
          <w:rFonts w:ascii="Garamond" w:hAnsi="Garamond"/>
        </w:rPr>
        <w:t xml:space="preserve"> and NEECA</w:t>
      </w:r>
      <w:r>
        <w:rPr>
          <w:rFonts w:ascii="Garamond" w:hAnsi="Garamond"/>
        </w:rPr>
        <w:t xml:space="preserve"> initiatives related to energy management systems in cities through stakeholders’ engagement</w:t>
      </w:r>
    </w:p>
    <w:p w:rsidR="00536E01" w:rsidRPr="000462F2" w:rsidRDefault="00536E01" w:rsidP="00536E01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Ensure timely development of monthly and quarterly technical and financial project progress reports for submission to Ministry of Energy (Power Division), NEECA and GIZ  </w:t>
      </w:r>
    </w:p>
    <w:p w:rsidR="000F2B8F" w:rsidRPr="000462F2" w:rsidRDefault="00413C7B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Develop due diligence roadmap involving risk matrix; value-for-money based decision management system; duty of care </w:t>
      </w:r>
      <w:proofErr w:type="spellStart"/>
      <w:r w:rsidRPr="000462F2">
        <w:rPr>
          <w:rFonts w:ascii="Garamond" w:hAnsi="Garamond"/>
        </w:rPr>
        <w:t>SoPs</w:t>
      </w:r>
      <w:proofErr w:type="spellEnd"/>
      <w:r w:rsidRPr="000462F2">
        <w:rPr>
          <w:rFonts w:ascii="Garamond" w:hAnsi="Garamond"/>
        </w:rPr>
        <w:t xml:space="preserve"> for employee</w:t>
      </w:r>
      <w:r w:rsidR="000F2B8F" w:rsidRPr="000462F2">
        <w:rPr>
          <w:rFonts w:ascii="Garamond" w:hAnsi="Garamond"/>
        </w:rPr>
        <w:t xml:space="preserve">s, beneficiaries and partners; </w:t>
      </w:r>
    </w:p>
    <w:p w:rsidR="000F2B8F" w:rsidRPr="000462F2" w:rsidRDefault="00413C7B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>Develop technical To</w:t>
      </w:r>
      <w:r w:rsidR="000F2B8F" w:rsidRPr="000462F2">
        <w:rPr>
          <w:rFonts w:ascii="Garamond" w:hAnsi="Garamond"/>
        </w:rPr>
        <w:t>Rs for various project</w:t>
      </w:r>
      <w:r w:rsidRPr="000462F2">
        <w:rPr>
          <w:rFonts w:ascii="Garamond" w:hAnsi="Garamond"/>
        </w:rPr>
        <w:t xml:space="preserve"> vacancies and sh</w:t>
      </w:r>
      <w:r w:rsidR="000F2B8F" w:rsidRPr="000462F2">
        <w:rPr>
          <w:rFonts w:ascii="Garamond" w:hAnsi="Garamond"/>
        </w:rPr>
        <w:t xml:space="preserve">ort-term technical assistance; </w:t>
      </w:r>
    </w:p>
    <w:p w:rsidR="000F2B8F" w:rsidRDefault="00413C7B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Supervise and contribute </w:t>
      </w:r>
      <w:r w:rsidR="000F2B8F" w:rsidRPr="000462F2">
        <w:rPr>
          <w:rFonts w:ascii="Garamond" w:hAnsi="Garamond"/>
        </w:rPr>
        <w:t xml:space="preserve">towards </w:t>
      </w:r>
      <w:r w:rsidRPr="000462F2">
        <w:rPr>
          <w:rFonts w:ascii="Garamond" w:hAnsi="Garamond"/>
        </w:rPr>
        <w:t>the dev</w:t>
      </w:r>
      <w:r w:rsidR="000F2B8F" w:rsidRPr="000462F2">
        <w:rPr>
          <w:rFonts w:ascii="Garamond" w:hAnsi="Garamond"/>
        </w:rPr>
        <w:t>elopment of MoUs for the stakeholders and partner organizations</w:t>
      </w:r>
      <w:r w:rsidRPr="000462F2">
        <w:rPr>
          <w:rFonts w:ascii="Garamond" w:hAnsi="Garamond"/>
        </w:rPr>
        <w:t xml:space="preserve"> in close coordination with lega</w:t>
      </w:r>
      <w:r w:rsidR="000F2B8F" w:rsidRPr="000462F2">
        <w:rPr>
          <w:rFonts w:ascii="Garamond" w:hAnsi="Garamond"/>
        </w:rPr>
        <w:t xml:space="preserve">l advisor of the organization; </w:t>
      </w:r>
    </w:p>
    <w:p w:rsidR="00536E01" w:rsidRPr="00536E01" w:rsidRDefault="00536E01" w:rsidP="00536E01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Supervise the development of monthly, quarterly and annual Work Plans, Budgets and Cash Flows of the project in close coordination with the Executive Management; </w:t>
      </w:r>
    </w:p>
    <w:p w:rsidR="000F2B8F" w:rsidRPr="000462F2" w:rsidRDefault="00413C7B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>Develop and share quarterly program budget re-a</w:t>
      </w:r>
      <w:r w:rsidR="000F2B8F" w:rsidRPr="000462F2">
        <w:rPr>
          <w:rFonts w:ascii="Garamond" w:hAnsi="Garamond"/>
        </w:rPr>
        <w:t>ppropriations (if any);</w:t>
      </w:r>
    </w:p>
    <w:p w:rsidR="000F2B8F" w:rsidRPr="000462F2" w:rsidRDefault="00413C7B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>Build various spec</w:t>
      </w:r>
      <w:r w:rsidR="000F2B8F" w:rsidRPr="000462F2">
        <w:rPr>
          <w:rFonts w:ascii="Garamond" w:hAnsi="Garamond"/>
        </w:rPr>
        <w:t>ialized teams at NEECA</w:t>
      </w:r>
      <w:r w:rsidRPr="000462F2">
        <w:rPr>
          <w:rFonts w:ascii="Garamond" w:hAnsi="Garamond"/>
        </w:rPr>
        <w:t xml:space="preserve"> involving expertise in </w:t>
      </w:r>
      <w:r w:rsidR="000F2B8F" w:rsidRPr="000462F2">
        <w:rPr>
          <w:rFonts w:ascii="Garamond" w:hAnsi="Garamond"/>
        </w:rPr>
        <w:t xml:space="preserve">Research based Coordination and Advocacy, </w:t>
      </w:r>
      <w:r w:rsidRPr="000462F2">
        <w:rPr>
          <w:rFonts w:ascii="Garamond" w:hAnsi="Garamond"/>
        </w:rPr>
        <w:t>Monitoring Eval</w:t>
      </w:r>
      <w:r w:rsidR="000F2B8F" w:rsidRPr="000462F2">
        <w:rPr>
          <w:rFonts w:ascii="Garamond" w:hAnsi="Garamond"/>
        </w:rPr>
        <w:t xml:space="preserve">uation and Learning; and </w:t>
      </w:r>
      <w:r w:rsidRPr="000462F2">
        <w:rPr>
          <w:rFonts w:ascii="Garamond" w:hAnsi="Garamond"/>
        </w:rPr>
        <w:t>communication and knowledge management;</w:t>
      </w:r>
      <w:r w:rsidR="000F2B8F" w:rsidRPr="000462F2">
        <w:rPr>
          <w:rFonts w:ascii="Garamond" w:hAnsi="Garamond"/>
        </w:rPr>
        <w:t xml:space="preserve"> among others; </w:t>
      </w:r>
    </w:p>
    <w:p w:rsidR="00262A96" w:rsidRPr="000462F2" w:rsidRDefault="00C70718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>Ensure quarterly assessment of project performance with a lens of value for money;</w:t>
      </w:r>
    </w:p>
    <w:p w:rsidR="00481450" w:rsidRPr="0053405C" w:rsidRDefault="00262A96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  <w:color w:val="auto"/>
        </w:rPr>
      </w:pPr>
      <w:r w:rsidRPr="000462F2">
        <w:rPr>
          <w:rFonts w:ascii="Garamond" w:hAnsi="Garamond" w:cs="Times New Roman"/>
        </w:rPr>
        <w:lastRenderedPageBreak/>
        <w:t xml:space="preserve">Mentor and train the team members to increase retention rate and maintain the motivation </w:t>
      </w:r>
      <w:r w:rsidRPr="0053405C">
        <w:rPr>
          <w:rFonts w:ascii="Garamond" w:hAnsi="Garamond" w:cs="Times New Roman"/>
          <w:color w:val="auto"/>
        </w:rPr>
        <w:t>leve</w:t>
      </w:r>
      <w:r w:rsidR="00481450" w:rsidRPr="0053405C">
        <w:rPr>
          <w:rFonts w:ascii="Garamond" w:hAnsi="Garamond" w:cs="Times New Roman"/>
          <w:color w:val="auto"/>
        </w:rPr>
        <w:t>l of the team</w:t>
      </w:r>
    </w:p>
    <w:p w:rsidR="007936FE" w:rsidRPr="0053405C" w:rsidRDefault="007936FE" w:rsidP="00C069A9">
      <w:pPr>
        <w:pStyle w:val="Default"/>
        <w:numPr>
          <w:ilvl w:val="0"/>
          <w:numId w:val="5"/>
        </w:numPr>
        <w:spacing w:after="41" w:line="276" w:lineRule="auto"/>
        <w:jc w:val="both"/>
        <w:rPr>
          <w:rFonts w:ascii="Garamond" w:hAnsi="Garamond"/>
          <w:color w:val="auto"/>
        </w:rPr>
      </w:pPr>
      <w:r w:rsidRPr="0053405C">
        <w:rPr>
          <w:rFonts w:ascii="Garamond" w:hAnsi="Garamond"/>
          <w:color w:val="auto"/>
        </w:rPr>
        <w:t>Follow up on the International protocols/conventions on energy and environment conservation and establish business linkages with other sectoral</w:t>
      </w:r>
      <w:r w:rsidRPr="0053405C">
        <w:rPr>
          <w:rFonts w:ascii="Garamond" w:hAnsi="Garamond"/>
          <w:color w:val="auto"/>
          <w:spacing w:val="-7"/>
        </w:rPr>
        <w:t xml:space="preserve"> partners</w:t>
      </w:r>
      <w:r w:rsidRPr="0053405C">
        <w:rPr>
          <w:rFonts w:ascii="Garamond" w:hAnsi="Garamond"/>
          <w:color w:val="auto"/>
        </w:rPr>
        <w:t>.</w:t>
      </w:r>
    </w:p>
    <w:p w:rsidR="00481450" w:rsidRPr="000462F2" w:rsidRDefault="00481450" w:rsidP="00C069A9">
      <w:pPr>
        <w:pStyle w:val="Default"/>
        <w:spacing w:after="41" w:line="276" w:lineRule="auto"/>
        <w:ind w:left="720"/>
        <w:jc w:val="both"/>
        <w:rPr>
          <w:rFonts w:ascii="Garamond" w:hAnsi="Garamond"/>
        </w:rPr>
      </w:pPr>
    </w:p>
    <w:p w:rsidR="007936FE" w:rsidRPr="0053405C" w:rsidRDefault="007936FE" w:rsidP="00C069A9">
      <w:pPr>
        <w:spacing w:before="4" w:line="276" w:lineRule="auto"/>
        <w:jc w:val="both"/>
        <w:rPr>
          <w:rFonts w:ascii="Garamond" w:hAnsi="Garamond"/>
          <w:b/>
          <w:sz w:val="24"/>
          <w:szCs w:val="24"/>
        </w:rPr>
      </w:pPr>
      <w:r w:rsidRPr="0053405C">
        <w:rPr>
          <w:rFonts w:ascii="Garamond" w:hAnsi="Garamond"/>
          <w:b/>
          <w:sz w:val="24"/>
          <w:szCs w:val="24"/>
        </w:rPr>
        <w:t>O</w:t>
      </w:r>
      <w:r w:rsidR="00481450" w:rsidRPr="0053405C">
        <w:rPr>
          <w:rFonts w:ascii="Garamond" w:hAnsi="Garamond"/>
          <w:b/>
          <w:sz w:val="24"/>
          <w:szCs w:val="24"/>
        </w:rPr>
        <w:t xml:space="preserve">perational/ Change </w:t>
      </w:r>
      <w:r w:rsidRPr="0053405C">
        <w:rPr>
          <w:rFonts w:ascii="Garamond" w:hAnsi="Garamond"/>
          <w:b/>
          <w:sz w:val="24"/>
          <w:szCs w:val="24"/>
        </w:rPr>
        <w:t>Management</w:t>
      </w:r>
    </w:p>
    <w:p w:rsidR="007936FE" w:rsidRPr="0053405C" w:rsidRDefault="007936FE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>Oversee the implementation of strategic initiatives within for day-to-day activities ensuring that departmental objectives align with the overall str</w:t>
      </w:r>
      <w:r w:rsidR="00481450" w:rsidRPr="0053405C">
        <w:rPr>
          <w:rFonts w:ascii="Garamond" w:hAnsi="Garamond"/>
          <w:sz w:val="24"/>
          <w:szCs w:val="24"/>
        </w:rPr>
        <w:t>ategic plan of the organization particularly in Building Sector.</w:t>
      </w:r>
    </w:p>
    <w:p w:rsidR="00481450" w:rsidRPr="0053405C" w:rsidRDefault="00481450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 w:cs="Arial"/>
          <w:sz w:val="24"/>
          <w:szCs w:val="24"/>
        </w:rPr>
        <w:t>Support NEECA and GIZ of implementation of low/no investment energy-efficiency measures within the designated timelines of the project.</w:t>
      </w:r>
    </w:p>
    <w:p w:rsidR="00481450" w:rsidRPr="0053405C" w:rsidRDefault="000F2B8F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>Develop performance evaluation mechanism of program teams. Also, develop incentive and retention plan for high performing team members and get that approved from the Executive Management;</w:t>
      </w:r>
    </w:p>
    <w:p w:rsidR="00481450" w:rsidRPr="0053405C" w:rsidRDefault="00C70718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 xml:space="preserve">Manage and oversee the performance of the project team with particular focus on quality, accountability and timely accomplishment of targets; </w:t>
      </w:r>
    </w:p>
    <w:p w:rsidR="00481450" w:rsidRPr="0053405C" w:rsidRDefault="000F2B8F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 xml:space="preserve">Supervise the development of management information system for the </w:t>
      </w:r>
      <w:r w:rsidR="00C70718" w:rsidRPr="0053405C">
        <w:rPr>
          <w:rFonts w:ascii="Garamond" w:hAnsi="Garamond"/>
          <w:sz w:val="24"/>
          <w:szCs w:val="24"/>
        </w:rPr>
        <w:t>project</w:t>
      </w:r>
      <w:r w:rsidRPr="0053405C">
        <w:rPr>
          <w:rFonts w:ascii="Garamond" w:hAnsi="Garamond"/>
          <w:sz w:val="24"/>
          <w:szCs w:val="24"/>
        </w:rPr>
        <w:t xml:space="preserve"> and contribute extensively in designing main dashboard of information system for executive management; </w:t>
      </w:r>
    </w:p>
    <w:p w:rsidR="000F2B8F" w:rsidRPr="0053405C" w:rsidRDefault="000F2B8F" w:rsidP="00C069A9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before="41" w:after="0" w:line="276" w:lineRule="auto"/>
        <w:ind w:right="293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 xml:space="preserve">Develop procurement plan and ensure timely initiation of procurements; </w:t>
      </w:r>
    </w:p>
    <w:p w:rsidR="00A61B36" w:rsidRPr="000462F2" w:rsidRDefault="00A61B36" w:rsidP="00C069A9">
      <w:pPr>
        <w:pStyle w:val="Default"/>
        <w:spacing w:after="41" w:line="276" w:lineRule="auto"/>
        <w:jc w:val="both"/>
        <w:rPr>
          <w:rFonts w:ascii="Garamond" w:hAnsi="Garamond"/>
        </w:rPr>
      </w:pPr>
    </w:p>
    <w:p w:rsidR="00A61B36" w:rsidRPr="000462F2" w:rsidRDefault="00A61B36" w:rsidP="00C069A9">
      <w:pPr>
        <w:pStyle w:val="Default"/>
        <w:spacing w:after="41" w:line="276" w:lineRule="auto"/>
        <w:jc w:val="both"/>
        <w:rPr>
          <w:rFonts w:ascii="Garamond" w:hAnsi="Garamond"/>
          <w:b/>
        </w:rPr>
      </w:pPr>
      <w:r w:rsidRPr="000462F2">
        <w:rPr>
          <w:rFonts w:ascii="Garamond" w:hAnsi="Garamond"/>
          <w:b/>
        </w:rPr>
        <w:t xml:space="preserve">Partnership Management: </w:t>
      </w:r>
    </w:p>
    <w:p w:rsidR="00481450" w:rsidRPr="000462F2" w:rsidRDefault="00A61B36" w:rsidP="00C069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1" w:line="276" w:lineRule="auto"/>
        <w:jc w:val="both"/>
        <w:rPr>
          <w:rFonts w:ascii="Garamond" w:hAnsi="Garamond" w:cs="Bell MT"/>
          <w:color w:val="000000"/>
          <w:sz w:val="24"/>
          <w:szCs w:val="24"/>
        </w:rPr>
      </w:pPr>
      <w:r w:rsidRPr="000462F2">
        <w:rPr>
          <w:rFonts w:ascii="Garamond" w:hAnsi="Garamond" w:cs="Bell MT"/>
          <w:color w:val="000000"/>
          <w:sz w:val="24"/>
          <w:szCs w:val="24"/>
        </w:rPr>
        <w:t xml:space="preserve">Identify and engage partner organizations and various government stakeholders to scale, replicate and sustain the RE&amp;EE Scale Project; </w:t>
      </w:r>
    </w:p>
    <w:p w:rsidR="00A61B36" w:rsidRPr="000462F2" w:rsidRDefault="00A61B36" w:rsidP="00C069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1" w:line="276" w:lineRule="auto"/>
        <w:jc w:val="both"/>
        <w:rPr>
          <w:rFonts w:ascii="Garamond" w:hAnsi="Garamond" w:cs="Bell MT"/>
          <w:color w:val="000000"/>
          <w:sz w:val="24"/>
          <w:szCs w:val="24"/>
        </w:rPr>
      </w:pPr>
      <w:r w:rsidRPr="000462F2">
        <w:rPr>
          <w:rFonts w:ascii="Garamond" w:hAnsi="Garamond" w:cs="Bell MT"/>
          <w:color w:val="000000"/>
          <w:sz w:val="24"/>
          <w:szCs w:val="24"/>
        </w:rPr>
        <w:t>Regularly engage with Senior Mangement at NEECA for development and deliverance of pitch presentation to provincial governments</w:t>
      </w:r>
      <w:r w:rsidR="00262A96" w:rsidRPr="000462F2">
        <w:rPr>
          <w:rFonts w:ascii="Garamond" w:hAnsi="Garamond" w:cs="Bell MT"/>
          <w:color w:val="000000"/>
          <w:sz w:val="24"/>
          <w:szCs w:val="24"/>
        </w:rPr>
        <w:t>/organizations</w:t>
      </w:r>
      <w:r w:rsidRPr="000462F2">
        <w:rPr>
          <w:rFonts w:ascii="Garamond" w:hAnsi="Garamond" w:cs="Bell MT"/>
          <w:color w:val="000000"/>
          <w:sz w:val="24"/>
          <w:szCs w:val="24"/>
        </w:rPr>
        <w:t xml:space="preserve"> and </w:t>
      </w:r>
      <w:r w:rsidR="00262A96" w:rsidRPr="000462F2">
        <w:rPr>
          <w:rFonts w:ascii="Garamond" w:hAnsi="Garamond" w:cs="Bell MT"/>
          <w:color w:val="000000"/>
          <w:sz w:val="24"/>
          <w:szCs w:val="24"/>
        </w:rPr>
        <w:t>IDFIs for</w:t>
      </w:r>
      <w:r w:rsidRPr="000462F2">
        <w:rPr>
          <w:rFonts w:ascii="Garamond" w:hAnsi="Garamond" w:cs="Bell MT"/>
          <w:color w:val="000000"/>
          <w:sz w:val="24"/>
          <w:szCs w:val="24"/>
        </w:rPr>
        <w:t xml:space="preserve"> collaborations; </w:t>
      </w:r>
    </w:p>
    <w:p w:rsidR="00A61B36" w:rsidRPr="000462F2" w:rsidRDefault="00A61B36" w:rsidP="00C069A9">
      <w:pPr>
        <w:pStyle w:val="Default"/>
        <w:spacing w:after="41" w:line="276" w:lineRule="auto"/>
        <w:jc w:val="both"/>
        <w:rPr>
          <w:rFonts w:ascii="Garamond" w:hAnsi="Garamond"/>
        </w:rPr>
      </w:pPr>
    </w:p>
    <w:p w:rsidR="00481450" w:rsidRPr="000462F2" w:rsidRDefault="00FA46F6" w:rsidP="00C069A9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0462F2">
        <w:rPr>
          <w:rFonts w:ascii="Garamond" w:hAnsi="Garamond"/>
          <w:b/>
          <w:bCs/>
        </w:rPr>
        <w:t xml:space="preserve">Program Evaluation and Knowledge Management: </w:t>
      </w:r>
    </w:p>
    <w:p w:rsidR="00481450" w:rsidRPr="000462F2" w:rsidRDefault="00FA46F6" w:rsidP="00C069A9">
      <w:pPr>
        <w:pStyle w:val="Default"/>
        <w:numPr>
          <w:ilvl w:val="0"/>
          <w:numId w:val="9"/>
        </w:numPr>
        <w:spacing w:after="39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Build and operationalize </w:t>
      </w:r>
      <w:r w:rsidR="00481450" w:rsidRPr="000462F2">
        <w:rPr>
          <w:rFonts w:ascii="Garamond" w:hAnsi="Garamond"/>
        </w:rPr>
        <w:t>an internal MEL system</w:t>
      </w:r>
      <w:r w:rsidRPr="000462F2">
        <w:rPr>
          <w:rFonts w:ascii="Garamond" w:hAnsi="Garamond"/>
        </w:rPr>
        <w:t xml:space="preserve">; </w:t>
      </w:r>
    </w:p>
    <w:p w:rsidR="00481450" w:rsidRPr="000462F2" w:rsidRDefault="00FA46F6" w:rsidP="00C069A9">
      <w:pPr>
        <w:pStyle w:val="Default"/>
        <w:numPr>
          <w:ilvl w:val="0"/>
          <w:numId w:val="9"/>
        </w:numPr>
        <w:spacing w:after="39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Supervise the development and designing of MEL framework and plans; </w:t>
      </w:r>
    </w:p>
    <w:p w:rsidR="00481450" w:rsidRPr="000462F2" w:rsidRDefault="00FA46F6" w:rsidP="00C069A9">
      <w:pPr>
        <w:pStyle w:val="Default"/>
        <w:numPr>
          <w:ilvl w:val="0"/>
          <w:numId w:val="9"/>
        </w:numPr>
        <w:spacing w:after="39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Supervise CAEP in development of extensive reports/success stories/lessons learnt studies/ presentations/briefs/validation studies for consumption of senior management, policy level stakeholders at various events and forums; </w:t>
      </w:r>
    </w:p>
    <w:p w:rsidR="00C069A9" w:rsidRPr="00F605B4" w:rsidRDefault="00FA46F6" w:rsidP="00F605B4">
      <w:pPr>
        <w:pStyle w:val="Default"/>
        <w:numPr>
          <w:ilvl w:val="0"/>
          <w:numId w:val="9"/>
        </w:numPr>
        <w:spacing w:after="39" w:line="276" w:lineRule="auto"/>
        <w:jc w:val="both"/>
        <w:rPr>
          <w:rFonts w:ascii="Garamond" w:hAnsi="Garamond"/>
        </w:rPr>
      </w:pPr>
      <w:r w:rsidRPr="000462F2">
        <w:rPr>
          <w:rFonts w:ascii="Garamond" w:hAnsi="Garamond"/>
        </w:rPr>
        <w:t xml:space="preserve">Support and facilitate third party annual program evaluations (if any); </w:t>
      </w:r>
    </w:p>
    <w:p w:rsidR="00481450" w:rsidRPr="000462F2" w:rsidRDefault="00481450" w:rsidP="00C069A9">
      <w:pPr>
        <w:pStyle w:val="Default"/>
        <w:spacing w:after="39" w:line="276" w:lineRule="auto"/>
        <w:ind w:left="720"/>
        <w:jc w:val="both"/>
        <w:rPr>
          <w:rFonts w:ascii="Garamond" w:hAnsi="Garamond"/>
        </w:rPr>
      </w:pPr>
    </w:p>
    <w:p w:rsidR="00481450" w:rsidRPr="000462F2" w:rsidRDefault="007936FE" w:rsidP="00416C4C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b/>
          <w:sz w:val="24"/>
          <w:szCs w:val="24"/>
        </w:rPr>
        <w:t>People Management and Team Building</w:t>
      </w:r>
    </w:p>
    <w:p w:rsidR="00481450" w:rsidRPr="000462F2" w:rsidRDefault="007936FE" w:rsidP="00C069A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t xml:space="preserve">Inspire team members in achieving </w:t>
      </w:r>
      <w:r w:rsidR="00262A96" w:rsidRPr="000462F2">
        <w:rPr>
          <w:rFonts w:ascii="Garamond" w:hAnsi="Garamond"/>
          <w:sz w:val="24"/>
          <w:szCs w:val="24"/>
        </w:rPr>
        <w:t xml:space="preserve">project and </w:t>
      </w:r>
      <w:r w:rsidRPr="000462F2">
        <w:rPr>
          <w:rFonts w:ascii="Garamond" w:hAnsi="Garamond"/>
          <w:sz w:val="24"/>
          <w:szCs w:val="24"/>
        </w:rPr>
        <w:t>organizational</w:t>
      </w:r>
      <w:r w:rsidRPr="000462F2">
        <w:rPr>
          <w:rFonts w:ascii="Garamond" w:hAnsi="Garamond"/>
          <w:spacing w:val="-4"/>
          <w:sz w:val="24"/>
          <w:szCs w:val="24"/>
        </w:rPr>
        <w:t xml:space="preserve"> </w:t>
      </w:r>
      <w:r w:rsidRPr="000462F2">
        <w:rPr>
          <w:rFonts w:ascii="Garamond" w:hAnsi="Garamond"/>
          <w:sz w:val="24"/>
          <w:szCs w:val="24"/>
        </w:rPr>
        <w:t>goals.</w:t>
      </w:r>
    </w:p>
    <w:p w:rsidR="00481450" w:rsidRPr="000462F2" w:rsidRDefault="007936FE" w:rsidP="00C069A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t>Encourage participative management and building common</w:t>
      </w:r>
      <w:r w:rsidRPr="000462F2">
        <w:rPr>
          <w:rFonts w:ascii="Garamond" w:hAnsi="Garamond"/>
          <w:spacing w:val="-5"/>
          <w:sz w:val="24"/>
          <w:szCs w:val="24"/>
        </w:rPr>
        <w:t xml:space="preserve"> </w:t>
      </w:r>
      <w:r w:rsidRPr="000462F2">
        <w:rPr>
          <w:rFonts w:ascii="Garamond" w:hAnsi="Garamond"/>
          <w:sz w:val="24"/>
          <w:szCs w:val="24"/>
        </w:rPr>
        <w:t>goals.</w:t>
      </w:r>
    </w:p>
    <w:p w:rsidR="00481450" w:rsidRPr="000462F2" w:rsidRDefault="007936FE" w:rsidP="00C069A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t>Training and capacity development needs</w:t>
      </w:r>
      <w:r w:rsidRPr="000462F2">
        <w:rPr>
          <w:rFonts w:ascii="Garamond" w:hAnsi="Garamond"/>
          <w:spacing w:val="-4"/>
          <w:sz w:val="24"/>
          <w:szCs w:val="24"/>
        </w:rPr>
        <w:t xml:space="preserve"> </w:t>
      </w:r>
      <w:r w:rsidRPr="000462F2">
        <w:rPr>
          <w:rFonts w:ascii="Garamond" w:hAnsi="Garamond"/>
          <w:sz w:val="24"/>
          <w:szCs w:val="24"/>
        </w:rPr>
        <w:t>assessment system</w:t>
      </w:r>
    </w:p>
    <w:p w:rsidR="00481450" w:rsidRPr="000462F2" w:rsidRDefault="007936FE" w:rsidP="00C069A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lastRenderedPageBreak/>
        <w:t>Balancing the conflicting interest and dispute</w:t>
      </w:r>
      <w:r w:rsidRPr="000462F2">
        <w:rPr>
          <w:rFonts w:ascii="Garamond" w:hAnsi="Garamond"/>
          <w:spacing w:val="-9"/>
          <w:sz w:val="24"/>
          <w:szCs w:val="24"/>
        </w:rPr>
        <w:t xml:space="preserve"> </w:t>
      </w:r>
      <w:r w:rsidRPr="000462F2">
        <w:rPr>
          <w:rFonts w:ascii="Garamond" w:hAnsi="Garamond"/>
          <w:sz w:val="24"/>
          <w:szCs w:val="24"/>
        </w:rPr>
        <w:t>resolution</w:t>
      </w:r>
    </w:p>
    <w:p w:rsidR="007936FE" w:rsidRPr="000462F2" w:rsidRDefault="007936FE" w:rsidP="00C069A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0462F2">
        <w:rPr>
          <w:rFonts w:ascii="Garamond" w:hAnsi="Garamond"/>
          <w:sz w:val="24"/>
          <w:szCs w:val="24"/>
        </w:rPr>
        <w:t>Build relationships among cross functional teams of sister units to produce</w:t>
      </w:r>
      <w:r w:rsidRPr="000462F2">
        <w:rPr>
          <w:rFonts w:ascii="Garamond" w:hAnsi="Garamond"/>
          <w:spacing w:val="-4"/>
          <w:sz w:val="24"/>
          <w:szCs w:val="24"/>
        </w:rPr>
        <w:t xml:space="preserve"> quality </w:t>
      </w:r>
      <w:r w:rsidRPr="000462F2">
        <w:rPr>
          <w:rFonts w:ascii="Garamond" w:hAnsi="Garamond"/>
          <w:sz w:val="24"/>
          <w:szCs w:val="24"/>
        </w:rPr>
        <w:t>work with in stipulated time.</w:t>
      </w:r>
    </w:p>
    <w:p w:rsidR="00481450" w:rsidRPr="000462F2" w:rsidRDefault="00481450" w:rsidP="00C069A9">
      <w:pPr>
        <w:pStyle w:val="ListParagraph"/>
        <w:widowControl w:val="0"/>
        <w:tabs>
          <w:tab w:val="left" w:pos="1230"/>
          <w:tab w:val="left" w:pos="1231"/>
        </w:tabs>
        <w:autoSpaceDE w:val="0"/>
        <w:autoSpaceDN w:val="0"/>
        <w:spacing w:before="39" w:after="0" w:line="276" w:lineRule="auto"/>
        <w:ind w:left="1230"/>
        <w:contextualSpacing w:val="0"/>
        <w:jc w:val="both"/>
        <w:rPr>
          <w:rFonts w:ascii="Garamond" w:hAnsi="Garamond"/>
          <w:sz w:val="24"/>
          <w:szCs w:val="24"/>
        </w:rPr>
      </w:pPr>
    </w:p>
    <w:p w:rsidR="007936FE" w:rsidRPr="0053405C" w:rsidRDefault="007936FE" w:rsidP="00416C4C">
      <w:pPr>
        <w:spacing w:before="41"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53405C">
        <w:rPr>
          <w:rFonts w:ascii="Garamond" w:hAnsi="Garamond"/>
          <w:b/>
          <w:sz w:val="24"/>
          <w:szCs w:val="24"/>
        </w:rPr>
        <w:t>Policies, Systems, Processes and Procedures</w:t>
      </w:r>
    </w:p>
    <w:p w:rsidR="00481450" w:rsidRPr="0053405C" w:rsidRDefault="007936FE" w:rsidP="00C069A9">
      <w:pPr>
        <w:pStyle w:val="ListParagraph"/>
        <w:numPr>
          <w:ilvl w:val="0"/>
          <w:numId w:val="10"/>
        </w:numPr>
        <w:spacing w:before="56" w:line="276" w:lineRule="auto"/>
        <w:ind w:right="264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>Implement the policies and procedures to initiate, monitor, deliver and evaluate sectoral activities in a controlled way.</w:t>
      </w:r>
    </w:p>
    <w:p w:rsidR="007936FE" w:rsidRPr="0053405C" w:rsidRDefault="007936FE" w:rsidP="00C069A9">
      <w:pPr>
        <w:pStyle w:val="ListParagraph"/>
        <w:numPr>
          <w:ilvl w:val="0"/>
          <w:numId w:val="10"/>
        </w:numPr>
        <w:spacing w:before="56" w:line="276" w:lineRule="auto"/>
        <w:ind w:right="264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>Develop the control procedures to be implemented in workplace to ensure the efficient and effective processes esp. at</w:t>
      </w:r>
      <w:r w:rsidR="00262A96" w:rsidRPr="0053405C">
        <w:rPr>
          <w:rFonts w:ascii="Garamond" w:hAnsi="Garamond"/>
          <w:sz w:val="24"/>
          <w:szCs w:val="24"/>
        </w:rPr>
        <w:t xml:space="preserve"> NEECA</w:t>
      </w:r>
      <w:r w:rsidRPr="0053405C">
        <w:rPr>
          <w:rFonts w:ascii="Garamond" w:hAnsi="Garamond"/>
          <w:sz w:val="24"/>
          <w:szCs w:val="24"/>
        </w:rPr>
        <w:t>.</w:t>
      </w:r>
    </w:p>
    <w:p w:rsidR="007936FE" w:rsidRPr="0053405C" w:rsidRDefault="007936FE" w:rsidP="00416C4C">
      <w:pPr>
        <w:spacing w:before="41"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53405C">
        <w:rPr>
          <w:rFonts w:ascii="Garamond" w:hAnsi="Garamond"/>
          <w:b/>
          <w:sz w:val="24"/>
          <w:szCs w:val="24"/>
        </w:rPr>
        <w:t>Reports and Communications</w:t>
      </w:r>
    </w:p>
    <w:p w:rsidR="00481450" w:rsidRPr="0053405C" w:rsidRDefault="007936FE" w:rsidP="00C069A9">
      <w:pPr>
        <w:pStyle w:val="ListParagraph"/>
        <w:widowControl w:val="0"/>
        <w:numPr>
          <w:ilvl w:val="0"/>
          <w:numId w:val="12"/>
        </w:numPr>
        <w:tabs>
          <w:tab w:val="left" w:pos="1225"/>
          <w:tab w:val="left" w:pos="1227"/>
        </w:tabs>
        <w:autoSpaceDE w:val="0"/>
        <w:autoSpaceDN w:val="0"/>
        <w:spacing w:before="42" w:after="0" w:line="276" w:lineRule="auto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>Prepare and review project reports for presentation to Project Committee and</w:t>
      </w:r>
      <w:r w:rsidRPr="0053405C">
        <w:rPr>
          <w:rFonts w:ascii="Garamond" w:hAnsi="Garamond"/>
          <w:spacing w:val="-10"/>
          <w:sz w:val="24"/>
          <w:szCs w:val="24"/>
        </w:rPr>
        <w:t xml:space="preserve"> </w:t>
      </w:r>
      <w:r w:rsidRPr="0053405C">
        <w:rPr>
          <w:rFonts w:ascii="Garamond" w:hAnsi="Garamond"/>
          <w:sz w:val="24"/>
          <w:szCs w:val="24"/>
        </w:rPr>
        <w:t>Management.</w:t>
      </w:r>
    </w:p>
    <w:p w:rsidR="00481450" w:rsidRPr="0053405C" w:rsidRDefault="007936FE" w:rsidP="00C069A9">
      <w:pPr>
        <w:pStyle w:val="ListParagraph"/>
        <w:widowControl w:val="0"/>
        <w:numPr>
          <w:ilvl w:val="0"/>
          <w:numId w:val="12"/>
        </w:numPr>
        <w:tabs>
          <w:tab w:val="left" w:pos="1225"/>
          <w:tab w:val="left" w:pos="1227"/>
        </w:tabs>
        <w:autoSpaceDE w:val="0"/>
        <w:autoSpaceDN w:val="0"/>
        <w:spacing w:before="42" w:after="0" w:line="276" w:lineRule="auto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/>
          <w:sz w:val="24"/>
          <w:szCs w:val="24"/>
        </w:rPr>
        <w:t xml:space="preserve">Preparation of Feasibility Reports in partnership </w:t>
      </w:r>
      <w:r w:rsidR="00536E01">
        <w:rPr>
          <w:rFonts w:ascii="Garamond" w:hAnsi="Garamond"/>
          <w:sz w:val="24"/>
          <w:szCs w:val="24"/>
        </w:rPr>
        <w:t>on technical (</w:t>
      </w:r>
      <w:proofErr w:type="spellStart"/>
      <w:r w:rsidR="00536E01">
        <w:rPr>
          <w:rFonts w:ascii="Garamond" w:hAnsi="Garamond"/>
          <w:sz w:val="24"/>
          <w:szCs w:val="24"/>
        </w:rPr>
        <w:t>EnMs</w:t>
      </w:r>
      <w:proofErr w:type="spellEnd"/>
      <w:r w:rsidR="00536E01">
        <w:rPr>
          <w:rFonts w:ascii="Garamond" w:hAnsi="Garamond"/>
          <w:sz w:val="24"/>
          <w:szCs w:val="24"/>
        </w:rPr>
        <w:t>)</w:t>
      </w:r>
      <w:r w:rsidRPr="0053405C">
        <w:rPr>
          <w:rFonts w:ascii="Garamond" w:hAnsi="Garamond"/>
          <w:sz w:val="24"/>
          <w:szCs w:val="24"/>
        </w:rPr>
        <w:t xml:space="preserve"> </w:t>
      </w:r>
      <w:r w:rsidR="00536E01">
        <w:rPr>
          <w:rFonts w:ascii="Garamond" w:hAnsi="Garamond"/>
          <w:sz w:val="24"/>
          <w:szCs w:val="24"/>
        </w:rPr>
        <w:t xml:space="preserve">matters </w:t>
      </w:r>
      <w:r w:rsidRPr="0053405C">
        <w:rPr>
          <w:rFonts w:ascii="Garamond" w:hAnsi="Garamond"/>
          <w:sz w:val="24"/>
          <w:szCs w:val="24"/>
        </w:rPr>
        <w:t>for</w:t>
      </w:r>
      <w:r w:rsidRPr="0053405C">
        <w:rPr>
          <w:rFonts w:ascii="Garamond" w:hAnsi="Garamond"/>
          <w:spacing w:val="-7"/>
          <w:sz w:val="24"/>
          <w:szCs w:val="24"/>
        </w:rPr>
        <w:t xml:space="preserve"> executive </w:t>
      </w:r>
      <w:r w:rsidRPr="0053405C">
        <w:rPr>
          <w:rFonts w:ascii="Garamond" w:hAnsi="Garamond"/>
          <w:sz w:val="24"/>
          <w:szCs w:val="24"/>
        </w:rPr>
        <w:t>management.</w:t>
      </w:r>
    </w:p>
    <w:p w:rsidR="007936FE" w:rsidRPr="0053405C" w:rsidRDefault="00481450" w:rsidP="00C069A9">
      <w:pPr>
        <w:pStyle w:val="ListParagraph"/>
        <w:widowControl w:val="0"/>
        <w:numPr>
          <w:ilvl w:val="0"/>
          <w:numId w:val="12"/>
        </w:numPr>
        <w:tabs>
          <w:tab w:val="left" w:pos="1225"/>
          <w:tab w:val="left" w:pos="1227"/>
        </w:tabs>
        <w:autoSpaceDE w:val="0"/>
        <w:autoSpaceDN w:val="0"/>
        <w:spacing w:before="42" w:after="0" w:line="276" w:lineRule="auto"/>
        <w:jc w:val="both"/>
        <w:rPr>
          <w:rFonts w:ascii="Garamond" w:hAnsi="Garamond"/>
          <w:sz w:val="24"/>
          <w:szCs w:val="24"/>
        </w:rPr>
      </w:pPr>
      <w:r w:rsidRPr="0053405C">
        <w:rPr>
          <w:rFonts w:ascii="Garamond" w:hAnsi="Garamond" w:cs="Arial"/>
          <w:sz w:val="24"/>
          <w:szCs w:val="24"/>
        </w:rPr>
        <w:t>Plan measure which requires larger investments,</w:t>
      </w:r>
      <w:r w:rsidRPr="0053405C">
        <w:rPr>
          <w:rFonts w:ascii="Garamond" w:hAnsi="Garamond"/>
          <w:sz w:val="24"/>
          <w:szCs w:val="24"/>
        </w:rPr>
        <w:t xml:space="preserve"> </w:t>
      </w:r>
      <w:r w:rsidRPr="0053405C">
        <w:rPr>
          <w:rFonts w:ascii="Garamond" w:hAnsi="Garamond" w:cs="Arial"/>
          <w:sz w:val="24"/>
          <w:szCs w:val="24"/>
        </w:rPr>
        <w:t>structure a plan to the management to follow it</w:t>
      </w:r>
    </w:p>
    <w:p w:rsidR="007936FE" w:rsidRPr="000462F2" w:rsidRDefault="007936FE" w:rsidP="00C069A9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Fonts w:ascii="Garamond" w:hAnsi="Garamond"/>
          <w:sz w:val="24"/>
          <w:szCs w:val="24"/>
        </w:rPr>
      </w:pPr>
    </w:p>
    <w:p w:rsidR="007936FE" w:rsidRPr="000462F2" w:rsidRDefault="007936FE" w:rsidP="00C069A9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0462F2">
        <w:rPr>
          <w:rFonts w:ascii="Garamond" w:hAnsi="Garamond"/>
          <w:b/>
          <w:sz w:val="24"/>
          <w:szCs w:val="24"/>
          <w:u w:val="single"/>
        </w:rPr>
        <w:t>Qualification and Experience:</w:t>
      </w:r>
    </w:p>
    <w:p w:rsidR="000A3F5A" w:rsidRPr="000462F2" w:rsidRDefault="002562A9" w:rsidP="00C069A9">
      <w:pPr>
        <w:pStyle w:val="ListParagraph"/>
        <w:widowControl w:val="0"/>
        <w:numPr>
          <w:ilvl w:val="0"/>
          <w:numId w:val="4"/>
        </w:numPr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0462F2">
        <w:rPr>
          <w:rStyle w:val="fontstyle01"/>
          <w:rFonts w:ascii="Garamond" w:hAnsi="Garamond"/>
          <w:sz w:val="24"/>
          <w:szCs w:val="24"/>
        </w:rPr>
        <w:t>A M</w:t>
      </w:r>
      <w:r w:rsidR="000A3F5A" w:rsidRPr="000462F2">
        <w:rPr>
          <w:rStyle w:val="fontstyle01"/>
          <w:rFonts w:ascii="Garamond" w:hAnsi="Garamond"/>
          <w:sz w:val="24"/>
          <w:szCs w:val="24"/>
        </w:rPr>
        <w:t>aster’s degree in Public Policy</w:t>
      </w:r>
      <w:r w:rsidR="00536E01">
        <w:rPr>
          <w:rStyle w:val="fontstyle01"/>
          <w:rFonts w:ascii="Garamond" w:hAnsi="Garamond"/>
          <w:sz w:val="24"/>
          <w:szCs w:val="24"/>
        </w:rPr>
        <w:t xml:space="preserve">, Economics with strong project management </w:t>
      </w:r>
      <w:r w:rsidR="000A3F5A" w:rsidRPr="000462F2">
        <w:rPr>
          <w:rStyle w:val="fontstyle01"/>
          <w:rFonts w:ascii="Garamond" w:hAnsi="Garamond"/>
          <w:sz w:val="24"/>
          <w:szCs w:val="24"/>
        </w:rPr>
        <w:t>or any other relevant field</w:t>
      </w:r>
    </w:p>
    <w:p w:rsidR="000A3F5A" w:rsidRPr="000462F2" w:rsidRDefault="000A3F5A" w:rsidP="00C069A9">
      <w:pPr>
        <w:pStyle w:val="ListParagraph"/>
        <w:widowControl w:val="0"/>
        <w:numPr>
          <w:ilvl w:val="0"/>
          <w:numId w:val="4"/>
        </w:numPr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0462F2">
        <w:rPr>
          <w:rStyle w:val="fontstyle01"/>
          <w:rFonts w:ascii="Garamond" w:hAnsi="Garamond"/>
          <w:sz w:val="24"/>
          <w:szCs w:val="24"/>
        </w:rPr>
        <w:t xml:space="preserve">At least </w:t>
      </w:r>
      <w:r w:rsidR="00194EBC" w:rsidRPr="000462F2">
        <w:rPr>
          <w:rStyle w:val="fontstyle01"/>
          <w:rFonts w:ascii="Garamond" w:hAnsi="Garamond"/>
          <w:b/>
          <w:bCs/>
          <w:sz w:val="24"/>
          <w:szCs w:val="24"/>
        </w:rPr>
        <w:t>6-8</w:t>
      </w:r>
      <w:r w:rsidRPr="000462F2">
        <w:rPr>
          <w:rStyle w:val="fontstyle01"/>
          <w:rFonts w:ascii="Garamond" w:hAnsi="Garamond"/>
          <w:b/>
          <w:bCs/>
          <w:sz w:val="24"/>
          <w:szCs w:val="24"/>
        </w:rPr>
        <w:t xml:space="preserve"> years</w:t>
      </w:r>
      <w:r w:rsidRPr="000462F2">
        <w:rPr>
          <w:rStyle w:val="fontstyle01"/>
          <w:rFonts w:ascii="Garamond" w:hAnsi="Garamond"/>
          <w:sz w:val="24"/>
          <w:szCs w:val="24"/>
        </w:rPr>
        <w:t xml:space="preserve"> of experience in developing and managing complex multi-party multi-year projects especially in national and international</w:t>
      </w:r>
      <w:r w:rsidRPr="000462F2">
        <w:rPr>
          <w:rFonts w:ascii="Garamond" w:hAnsi="Garamond"/>
          <w:color w:val="000000"/>
          <w:sz w:val="24"/>
          <w:szCs w:val="24"/>
        </w:rPr>
        <w:t xml:space="preserve"> development </w:t>
      </w:r>
      <w:r w:rsidR="000A728D">
        <w:rPr>
          <w:rStyle w:val="fontstyle01"/>
          <w:rFonts w:ascii="Garamond" w:hAnsi="Garamond"/>
          <w:sz w:val="24"/>
          <w:szCs w:val="24"/>
        </w:rPr>
        <w:t xml:space="preserve">organization with an </w:t>
      </w:r>
      <w:r w:rsidRPr="000462F2">
        <w:rPr>
          <w:rStyle w:val="fontstyle01"/>
          <w:rFonts w:ascii="Garamond" w:hAnsi="Garamond"/>
          <w:sz w:val="24"/>
          <w:szCs w:val="24"/>
        </w:rPr>
        <w:t xml:space="preserve">extensive policy level </w:t>
      </w:r>
      <w:r w:rsidR="002562A9" w:rsidRPr="000462F2">
        <w:rPr>
          <w:rStyle w:val="fontstyle01"/>
          <w:rFonts w:ascii="Garamond" w:hAnsi="Garamond"/>
          <w:sz w:val="24"/>
          <w:szCs w:val="24"/>
        </w:rPr>
        <w:t xml:space="preserve">public </w:t>
      </w:r>
      <w:r w:rsidR="000A728D">
        <w:rPr>
          <w:rStyle w:val="fontstyle01"/>
          <w:rFonts w:ascii="Garamond" w:hAnsi="Garamond"/>
          <w:sz w:val="24"/>
          <w:szCs w:val="24"/>
        </w:rPr>
        <w:t>stakeholder management as major component</w:t>
      </w:r>
      <w:r w:rsidRPr="000462F2">
        <w:rPr>
          <w:rStyle w:val="fontstyle01"/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0A3F5A" w:rsidRPr="000462F2" w:rsidRDefault="000A3F5A" w:rsidP="00C069A9">
      <w:pPr>
        <w:pStyle w:val="ListParagraph"/>
        <w:widowControl w:val="0"/>
        <w:numPr>
          <w:ilvl w:val="0"/>
          <w:numId w:val="4"/>
        </w:numPr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0462F2">
        <w:rPr>
          <w:rStyle w:val="fontstyle01"/>
          <w:rFonts w:ascii="Garamond" w:hAnsi="Garamond"/>
          <w:sz w:val="24"/>
          <w:szCs w:val="24"/>
        </w:rPr>
        <w:t xml:space="preserve">Ideal candidate has </w:t>
      </w:r>
      <w:r w:rsidR="00F605B4">
        <w:rPr>
          <w:rStyle w:val="fontstyle01"/>
          <w:rFonts w:ascii="Garamond" w:hAnsi="Garamond"/>
          <w:sz w:val="24"/>
          <w:szCs w:val="24"/>
        </w:rPr>
        <w:t xml:space="preserve">demonstrable experience of preparing and working </w:t>
      </w:r>
      <w:r w:rsidR="002562A9" w:rsidRPr="000462F2">
        <w:rPr>
          <w:rStyle w:val="fontstyle01"/>
          <w:rFonts w:ascii="Garamond" w:hAnsi="Garamond"/>
          <w:sz w:val="24"/>
          <w:szCs w:val="24"/>
        </w:rPr>
        <w:t xml:space="preserve">around </w:t>
      </w:r>
      <w:r w:rsidRPr="000462F2">
        <w:rPr>
          <w:rStyle w:val="fontstyle01"/>
          <w:rFonts w:ascii="Garamond" w:hAnsi="Garamond"/>
          <w:sz w:val="24"/>
          <w:szCs w:val="24"/>
        </w:rPr>
        <w:t>Energy Efficiency and Conservation</w:t>
      </w:r>
      <w:r w:rsidR="00F605B4">
        <w:rPr>
          <w:rStyle w:val="fontstyle01"/>
          <w:rFonts w:ascii="Garamond" w:hAnsi="Garamond"/>
          <w:sz w:val="24"/>
          <w:szCs w:val="24"/>
        </w:rPr>
        <w:t xml:space="preserve"> initiatives along with </w:t>
      </w:r>
      <w:r w:rsidR="002562A9" w:rsidRPr="000462F2">
        <w:rPr>
          <w:rStyle w:val="fontstyle01"/>
          <w:rFonts w:ascii="Garamond" w:hAnsi="Garamond"/>
          <w:sz w:val="24"/>
          <w:szCs w:val="24"/>
        </w:rPr>
        <w:t>C</w:t>
      </w:r>
      <w:r w:rsidRPr="000462F2">
        <w:rPr>
          <w:rStyle w:val="fontstyle01"/>
          <w:rFonts w:ascii="Garamond" w:hAnsi="Garamond"/>
          <w:sz w:val="24"/>
          <w:szCs w:val="24"/>
        </w:rPr>
        <w:t xml:space="preserve">limate </w:t>
      </w:r>
      <w:r w:rsidR="002562A9" w:rsidRPr="000462F2">
        <w:rPr>
          <w:rStyle w:val="fontstyle01"/>
          <w:rFonts w:ascii="Garamond" w:hAnsi="Garamond"/>
          <w:sz w:val="24"/>
          <w:szCs w:val="24"/>
        </w:rPr>
        <w:t>Mitigation Strategies especially in li</w:t>
      </w:r>
      <w:r w:rsidR="00F605B4">
        <w:rPr>
          <w:rStyle w:val="fontstyle01"/>
          <w:rFonts w:ascii="Garamond" w:hAnsi="Garamond"/>
          <w:sz w:val="24"/>
          <w:szCs w:val="24"/>
        </w:rPr>
        <w:t>ght of Pakistan’s revised NDCs.</w:t>
      </w:r>
    </w:p>
    <w:p w:rsidR="000A3F5A" w:rsidRPr="000462F2" w:rsidRDefault="000A3F5A" w:rsidP="00C069A9">
      <w:pPr>
        <w:pStyle w:val="ListParagraph"/>
        <w:widowControl w:val="0"/>
        <w:numPr>
          <w:ilvl w:val="0"/>
          <w:numId w:val="4"/>
        </w:numPr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0462F2">
        <w:rPr>
          <w:rStyle w:val="fontstyle01"/>
          <w:rFonts w:ascii="Garamond" w:hAnsi="Garamond"/>
          <w:sz w:val="24"/>
          <w:szCs w:val="24"/>
        </w:rPr>
        <w:t>E</w:t>
      </w:r>
      <w:r w:rsidR="002562A9" w:rsidRPr="000462F2">
        <w:rPr>
          <w:rStyle w:val="fontstyle01"/>
          <w:rFonts w:ascii="Garamond" w:hAnsi="Garamond"/>
          <w:sz w:val="24"/>
          <w:szCs w:val="24"/>
        </w:rPr>
        <w:t>xperience of working with International Development Organizations, and National/Provincial G</w:t>
      </w:r>
      <w:r w:rsidRPr="000462F2">
        <w:rPr>
          <w:rStyle w:val="fontstyle01"/>
          <w:rFonts w:ascii="Garamond" w:hAnsi="Garamond"/>
          <w:sz w:val="24"/>
          <w:szCs w:val="24"/>
        </w:rPr>
        <w:t>overnments in Pakistan</w:t>
      </w:r>
    </w:p>
    <w:p w:rsidR="000A3F5A" w:rsidRPr="000462F2" w:rsidRDefault="000A3F5A" w:rsidP="00C069A9">
      <w:pPr>
        <w:pStyle w:val="ListParagraph"/>
        <w:widowControl w:val="0"/>
        <w:numPr>
          <w:ilvl w:val="0"/>
          <w:numId w:val="4"/>
        </w:numPr>
        <w:tabs>
          <w:tab w:val="left" w:pos="1276"/>
          <w:tab w:val="left" w:pos="1277"/>
        </w:tabs>
        <w:autoSpaceDE w:val="0"/>
        <w:autoSpaceDN w:val="0"/>
        <w:spacing w:before="39"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0462F2">
        <w:rPr>
          <w:rFonts w:ascii="Garamond" w:hAnsi="Garamond" w:cs="Times New Roman"/>
          <w:color w:val="000000"/>
          <w:sz w:val="24"/>
          <w:szCs w:val="24"/>
        </w:rPr>
        <w:t>Exposure to energy efficiency and conservat</w:t>
      </w:r>
      <w:r w:rsidR="00F605B4">
        <w:rPr>
          <w:rFonts w:ascii="Garamond" w:hAnsi="Garamond" w:cs="Times New Roman"/>
          <w:color w:val="000000"/>
          <w:sz w:val="24"/>
          <w:szCs w:val="24"/>
        </w:rPr>
        <w:t xml:space="preserve">ion and sustainable development and strong coordination with local development authorities. </w:t>
      </w:r>
    </w:p>
    <w:p w:rsidR="00481450" w:rsidRDefault="00481450" w:rsidP="007936FE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/>
        </w:rPr>
      </w:pPr>
    </w:p>
    <w:p w:rsidR="000A3F5A" w:rsidRPr="00481450" w:rsidRDefault="00481450" w:rsidP="00481450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81450">
        <w:rPr>
          <w:rFonts w:ascii="Garamond" w:hAnsi="Garamond"/>
          <w:b/>
          <w:sz w:val="28"/>
          <w:szCs w:val="28"/>
        </w:rPr>
        <w:t>******</w:t>
      </w:r>
    </w:p>
    <w:p w:rsidR="006D4C56" w:rsidRDefault="000A728D"/>
    <w:sectPr w:rsidR="006D4C56" w:rsidSect="00F605B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328"/>
    <w:multiLevelType w:val="hybridMultilevel"/>
    <w:tmpl w:val="F144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7A18"/>
    <w:multiLevelType w:val="hybridMultilevel"/>
    <w:tmpl w:val="9992FFD6"/>
    <w:lvl w:ilvl="0" w:tplc="4B904A9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5A1EFA">
      <w:numFmt w:val="bullet"/>
      <w:lvlText w:val="•"/>
      <w:lvlJc w:val="left"/>
      <w:pPr>
        <w:ind w:left="1215" w:hanging="361"/>
      </w:pPr>
      <w:rPr>
        <w:rFonts w:hint="default"/>
        <w:lang w:val="en-US" w:eastAsia="en-US" w:bidi="en-US"/>
      </w:rPr>
    </w:lvl>
    <w:lvl w:ilvl="2" w:tplc="B4408C26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en-US"/>
      </w:rPr>
    </w:lvl>
    <w:lvl w:ilvl="3" w:tplc="21D4138A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en-US"/>
      </w:rPr>
    </w:lvl>
    <w:lvl w:ilvl="4" w:tplc="F7BEDCA8">
      <w:numFmt w:val="bullet"/>
      <w:lvlText w:val="•"/>
      <w:lvlJc w:val="left"/>
      <w:pPr>
        <w:ind w:left="2403" w:hanging="361"/>
      </w:pPr>
      <w:rPr>
        <w:rFonts w:hint="default"/>
        <w:lang w:val="en-US" w:eastAsia="en-US" w:bidi="en-US"/>
      </w:rPr>
    </w:lvl>
    <w:lvl w:ilvl="5" w:tplc="B22CD1BA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en-US"/>
      </w:rPr>
    </w:lvl>
    <w:lvl w:ilvl="6" w:tplc="5B3213E8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en-US"/>
      </w:rPr>
    </w:lvl>
    <w:lvl w:ilvl="7" w:tplc="14D823DE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en-US"/>
      </w:rPr>
    </w:lvl>
    <w:lvl w:ilvl="8" w:tplc="6498B70E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0DF25BC"/>
    <w:multiLevelType w:val="hybridMultilevel"/>
    <w:tmpl w:val="9984D7EA"/>
    <w:lvl w:ilvl="0" w:tplc="41EA2180">
      <w:numFmt w:val="bullet"/>
      <w:lvlText w:val="•"/>
      <w:lvlJc w:val="left"/>
      <w:pPr>
        <w:ind w:left="15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87B0144"/>
    <w:multiLevelType w:val="hybridMultilevel"/>
    <w:tmpl w:val="7B44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24034"/>
    <w:multiLevelType w:val="hybridMultilevel"/>
    <w:tmpl w:val="EE0285A8"/>
    <w:lvl w:ilvl="0" w:tplc="1CE866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B6F15"/>
    <w:multiLevelType w:val="hybridMultilevel"/>
    <w:tmpl w:val="7F1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B38EE"/>
    <w:multiLevelType w:val="hybridMultilevel"/>
    <w:tmpl w:val="A39060D6"/>
    <w:lvl w:ilvl="0" w:tplc="6EA4265A">
      <w:numFmt w:val="bullet"/>
      <w:lvlText w:val=""/>
      <w:lvlJc w:val="left"/>
      <w:pPr>
        <w:ind w:left="460" w:hanging="1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3EC8E42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1A2A8C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86DE7230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2CDA1CC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1AA8E702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en-US"/>
      </w:rPr>
    </w:lvl>
    <w:lvl w:ilvl="6" w:tplc="C1460CA2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en-US"/>
      </w:rPr>
    </w:lvl>
    <w:lvl w:ilvl="7" w:tplc="E4DA0306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en-US"/>
      </w:rPr>
    </w:lvl>
    <w:lvl w:ilvl="8" w:tplc="5D5ADADE">
      <w:numFmt w:val="bullet"/>
      <w:lvlText w:val="•"/>
      <w:lvlJc w:val="left"/>
      <w:pPr>
        <w:ind w:left="887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9DA7167"/>
    <w:multiLevelType w:val="hybridMultilevel"/>
    <w:tmpl w:val="BCB6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73B23"/>
    <w:multiLevelType w:val="hybridMultilevel"/>
    <w:tmpl w:val="8B00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A1F16"/>
    <w:multiLevelType w:val="hybridMultilevel"/>
    <w:tmpl w:val="9918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C3FD8"/>
    <w:multiLevelType w:val="hybridMultilevel"/>
    <w:tmpl w:val="F546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60A06"/>
    <w:multiLevelType w:val="hybridMultilevel"/>
    <w:tmpl w:val="80FC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75"/>
    <w:rsid w:val="000462F2"/>
    <w:rsid w:val="000A3F5A"/>
    <w:rsid w:val="000A728D"/>
    <w:rsid w:val="000F2B8F"/>
    <w:rsid w:val="00194EBC"/>
    <w:rsid w:val="00242175"/>
    <w:rsid w:val="002562A9"/>
    <w:rsid w:val="00262A96"/>
    <w:rsid w:val="00325D5D"/>
    <w:rsid w:val="00413C7B"/>
    <w:rsid w:val="00416C4C"/>
    <w:rsid w:val="00481450"/>
    <w:rsid w:val="0053405C"/>
    <w:rsid w:val="00536E01"/>
    <w:rsid w:val="007936FE"/>
    <w:rsid w:val="007B221D"/>
    <w:rsid w:val="007C1215"/>
    <w:rsid w:val="00A61B36"/>
    <w:rsid w:val="00C069A9"/>
    <w:rsid w:val="00C14F14"/>
    <w:rsid w:val="00C70718"/>
    <w:rsid w:val="00DB0943"/>
    <w:rsid w:val="00F15B81"/>
    <w:rsid w:val="00F605B4"/>
    <w:rsid w:val="00FA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7A43"/>
  <w15:chartTrackingRefBased/>
  <w15:docId w15:val="{767A4CC4-0CC3-4479-9134-683D2AD4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Medium Grid 1 - Accent 21,Paragraph,Aufzählung Spiegelstrich,Titre1,Bullet 2"/>
    <w:basedOn w:val="Normal"/>
    <w:link w:val="ListParagraphChar"/>
    <w:uiPriority w:val="34"/>
    <w:qFormat/>
    <w:rsid w:val="007936F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3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936FE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7936FE"/>
    <w:pPr>
      <w:widowControl w:val="0"/>
      <w:autoSpaceDE w:val="0"/>
      <w:autoSpaceDN w:val="0"/>
      <w:spacing w:after="0" w:line="240" w:lineRule="auto"/>
      <w:ind w:left="358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413C7B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A3F5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8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_Paragraph Char,Multilevel para_II Char,List Paragraph1 Char,List Paragraph (numbered (a)) Char,Medium Grid 1 - Accent 21 Char,Paragraph Char,Aufzählung Spiegelstrich Char,Titre1 Char,Bullet 2 Char"/>
    <w:link w:val="ListParagraph"/>
    <w:uiPriority w:val="34"/>
    <w:rsid w:val="0048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NEECA</dc:creator>
  <cp:keywords/>
  <dc:description/>
  <cp:lastModifiedBy>NEECA</cp:lastModifiedBy>
  <cp:revision>17</cp:revision>
  <dcterms:created xsi:type="dcterms:W3CDTF">2021-04-14T11:25:00Z</dcterms:created>
  <dcterms:modified xsi:type="dcterms:W3CDTF">2021-04-15T11:08:00Z</dcterms:modified>
</cp:coreProperties>
</file>