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2B0" w:rsidRPr="003745E7" w:rsidRDefault="003822B0" w:rsidP="003822B0">
      <w:pPr>
        <w:keepNext/>
        <w:spacing w:line="360" w:lineRule="auto"/>
        <w:jc w:val="center"/>
        <w:outlineLvl w:val="1"/>
        <w:rPr>
          <w:rFonts w:cs="Arial"/>
          <w:b/>
          <w:bCs/>
          <w:caps/>
          <w:sz w:val="22"/>
          <w:szCs w:val="22"/>
        </w:rPr>
      </w:pPr>
      <w:r w:rsidRPr="003745E7">
        <w:rPr>
          <w:rFonts w:cs="Arial"/>
          <w:b/>
          <w:bCs/>
          <w:sz w:val="22"/>
          <w:szCs w:val="22"/>
        </w:rPr>
        <w:t xml:space="preserve">TERMS OF REFERENCE FOR </w:t>
      </w:r>
      <w:r>
        <w:rPr>
          <w:rFonts w:cs="Arial"/>
          <w:b/>
          <w:bCs/>
          <w:sz w:val="22"/>
          <w:szCs w:val="22"/>
        </w:rPr>
        <w:t>LIGHTING EXPERT</w:t>
      </w:r>
    </w:p>
    <w:p w:rsidR="003822B0" w:rsidRPr="003745E7" w:rsidRDefault="003822B0" w:rsidP="003822B0">
      <w:pPr>
        <w:pStyle w:val="ListParagraph"/>
        <w:keepNext/>
        <w:widowControl w:val="0"/>
        <w:tabs>
          <w:tab w:val="left" w:pos="2160"/>
          <w:tab w:val="left" w:pos="9360"/>
        </w:tabs>
        <w:spacing w:line="360" w:lineRule="auto"/>
        <w:jc w:val="both"/>
        <w:outlineLvl w:val="2"/>
        <w:rPr>
          <w:rFonts w:cs="Arial"/>
          <w:b/>
          <w:bCs/>
          <w:smallCaps/>
          <w:sz w:val="22"/>
          <w:szCs w:val="22"/>
          <w:u w:val="single"/>
        </w:rPr>
      </w:pPr>
    </w:p>
    <w:p w:rsidR="003822B0" w:rsidRPr="003745E7" w:rsidRDefault="003822B0" w:rsidP="003822B0">
      <w:pPr>
        <w:pStyle w:val="ListParagraph"/>
        <w:keepNext/>
        <w:widowControl w:val="0"/>
        <w:numPr>
          <w:ilvl w:val="0"/>
          <w:numId w:val="2"/>
        </w:numPr>
        <w:tabs>
          <w:tab w:val="left" w:pos="2160"/>
          <w:tab w:val="left" w:pos="9360"/>
        </w:tabs>
        <w:spacing w:line="360" w:lineRule="auto"/>
        <w:jc w:val="both"/>
        <w:outlineLvl w:val="2"/>
        <w:rPr>
          <w:rFonts w:cs="Arial"/>
          <w:b/>
          <w:bCs/>
          <w:smallCaps/>
          <w:sz w:val="22"/>
          <w:szCs w:val="22"/>
          <w:u w:val="single"/>
        </w:rPr>
      </w:pPr>
      <w:r w:rsidRPr="003745E7">
        <w:rPr>
          <w:rFonts w:cs="Arial"/>
          <w:b/>
          <w:bCs/>
          <w:sz w:val="22"/>
          <w:szCs w:val="22"/>
          <w:u w:val="single"/>
        </w:rPr>
        <w:t>National Efficient Lighting Expert:</w:t>
      </w:r>
    </w:p>
    <w:p w:rsidR="003822B0" w:rsidRPr="003745E7" w:rsidRDefault="003822B0" w:rsidP="003822B0">
      <w:pPr>
        <w:spacing w:line="360" w:lineRule="auto"/>
        <w:jc w:val="both"/>
        <w:rPr>
          <w:rFonts w:cs="Arial"/>
          <w:b/>
          <w:bCs/>
          <w:sz w:val="22"/>
          <w:szCs w:val="22"/>
          <w:u w:val="single"/>
        </w:rPr>
      </w:pPr>
    </w:p>
    <w:p w:rsidR="003822B0" w:rsidRPr="003745E7" w:rsidRDefault="003822B0" w:rsidP="003822B0">
      <w:pPr>
        <w:spacing w:line="360" w:lineRule="auto"/>
        <w:jc w:val="both"/>
        <w:rPr>
          <w:rFonts w:cs="Arial"/>
          <w:sz w:val="22"/>
          <w:szCs w:val="22"/>
        </w:rPr>
      </w:pPr>
      <w:r w:rsidRPr="003745E7">
        <w:rPr>
          <w:rFonts w:cs="Arial"/>
          <w:b/>
          <w:bCs/>
          <w:sz w:val="22"/>
          <w:szCs w:val="22"/>
          <w:u w:val="single"/>
        </w:rPr>
        <w:t>Qualifications and Experience</w:t>
      </w:r>
      <w:r w:rsidRPr="003745E7">
        <w:rPr>
          <w:rFonts w:cs="Arial"/>
          <w:b/>
          <w:bCs/>
          <w:sz w:val="22"/>
          <w:szCs w:val="22"/>
        </w:rPr>
        <w:t>:</w:t>
      </w:r>
      <w:r w:rsidRPr="003745E7">
        <w:rPr>
          <w:rFonts w:cs="Arial"/>
          <w:sz w:val="22"/>
          <w:szCs w:val="22"/>
        </w:rPr>
        <w:t xml:space="preserve"> The National Efficient Lighting Expert must have a minimum Bachelor’s degree in Electrical/Technology Engineering HEC recognized University with relevant professional qualifications/experience in the field of Lighting and Light designing, and at least ten (10) years of professional experience. Advanced degrees in energy/environment or other relevant academic discipline would be an added advantage. Good capacities for planning and management and excellent communication skills both in English and Urdu are essential. Knowledge of UNEP project implementation procedures, including procurement, disbursements, reporting and monitoring will be </w:t>
      </w:r>
      <w:bookmarkStart w:id="0" w:name="_GoBack"/>
      <w:bookmarkEnd w:id="0"/>
      <w:r w:rsidRPr="003745E7">
        <w:rPr>
          <w:rFonts w:cs="Arial"/>
          <w:sz w:val="22"/>
          <w:szCs w:val="22"/>
        </w:rPr>
        <w:t>an added advantage.</w:t>
      </w:r>
    </w:p>
    <w:p w:rsidR="003822B0" w:rsidRPr="003745E7" w:rsidRDefault="003822B0" w:rsidP="003822B0">
      <w:pPr>
        <w:spacing w:line="360" w:lineRule="auto"/>
        <w:jc w:val="both"/>
        <w:rPr>
          <w:rFonts w:cs="Arial"/>
          <w:b/>
          <w:bCs/>
          <w:sz w:val="22"/>
          <w:szCs w:val="22"/>
          <w:u w:val="single"/>
        </w:rPr>
      </w:pPr>
    </w:p>
    <w:p w:rsidR="003822B0" w:rsidRPr="003745E7" w:rsidRDefault="003822B0" w:rsidP="003822B0">
      <w:pPr>
        <w:spacing w:line="360" w:lineRule="auto"/>
        <w:jc w:val="both"/>
        <w:rPr>
          <w:rFonts w:cs="Arial"/>
          <w:sz w:val="22"/>
          <w:szCs w:val="22"/>
        </w:rPr>
      </w:pPr>
      <w:r w:rsidRPr="003745E7">
        <w:rPr>
          <w:rFonts w:cs="Arial"/>
          <w:b/>
          <w:bCs/>
          <w:sz w:val="22"/>
          <w:szCs w:val="22"/>
          <w:u w:val="single"/>
        </w:rPr>
        <w:t>Duties and Responsibilities</w:t>
      </w:r>
      <w:r w:rsidRPr="003745E7">
        <w:rPr>
          <w:rFonts w:cs="Arial"/>
          <w:b/>
          <w:bCs/>
          <w:sz w:val="22"/>
          <w:szCs w:val="22"/>
        </w:rPr>
        <w:t>:</w:t>
      </w:r>
      <w:r w:rsidRPr="003745E7">
        <w:rPr>
          <w:rFonts w:cs="Arial"/>
          <w:sz w:val="22"/>
          <w:szCs w:val="22"/>
        </w:rPr>
        <w:t xml:space="preserve"> The incumbent will be responsible for the following:</w:t>
      </w:r>
    </w:p>
    <w:p w:rsidR="003822B0" w:rsidRPr="003745E7" w:rsidRDefault="003822B0" w:rsidP="003822B0">
      <w:pPr>
        <w:spacing w:line="360" w:lineRule="auto"/>
        <w:jc w:val="both"/>
        <w:rPr>
          <w:rFonts w:cs="Arial"/>
          <w:sz w:val="22"/>
          <w:szCs w:val="22"/>
        </w:rPr>
      </w:pPr>
    </w:p>
    <w:p w:rsidR="003822B0" w:rsidRPr="003745E7" w:rsidRDefault="003822B0" w:rsidP="003822B0">
      <w:pPr>
        <w:numPr>
          <w:ilvl w:val="0"/>
          <w:numId w:val="1"/>
        </w:numPr>
        <w:spacing w:line="360" w:lineRule="auto"/>
        <w:ind w:left="630"/>
        <w:jc w:val="both"/>
        <w:rPr>
          <w:rFonts w:cs="Arial"/>
          <w:sz w:val="22"/>
          <w:szCs w:val="22"/>
        </w:rPr>
      </w:pPr>
      <w:r w:rsidRPr="003745E7">
        <w:rPr>
          <w:rFonts w:cs="Arial"/>
          <w:sz w:val="22"/>
          <w:szCs w:val="22"/>
        </w:rPr>
        <w:t>Support financial Expert to recommend the criteria for qualified efficient lighting technologies and for viable efficient lighting project(s).</w:t>
      </w:r>
    </w:p>
    <w:p w:rsidR="003822B0" w:rsidRPr="003745E7" w:rsidRDefault="003822B0" w:rsidP="003822B0">
      <w:pPr>
        <w:numPr>
          <w:ilvl w:val="0"/>
          <w:numId w:val="1"/>
        </w:numPr>
        <w:spacing w:line="360" w:lineRule="auto"/>
        <w:ind w:left="630"/>
        <w:jc w:val="both"/>
        <w:rPr>
          <w:rFonts w:cs="Arial"/>
          <w:sz w:val="22"/>
          <w:szCs w:val="22"/>
        </w:rPr>
      </w:pPr>
      <w:r w:rsidRPr="003745E7">
        <w:rPr>
          <w:rFonts w:cs="Arial"/>
          <w:sz w:val="22"/>
          <w:szCs w:val="22"/>
        </w:rPr>
        <w:t>Support development of technical specifications, procurements, and installation of high quality energy efficient lighting products</w:t>
      </w:r>
      <w:r w:rsidRPr="003745E7">
        <w:rPr>
          <w:rFonts w:cs="Arial"/>
          <w:sz w:val="22"/>
          <w:szCs w:val="22"/>
          <w:rtl/>
          <w:cs/>
        </w:rPr>
        <w:t xml:space="preserve"> </w:t>
      </w:r>
      <w:r w:rsidRPr="003745E7">
        <w:rPr>
          <w:rFonts w:cs="Arial"/>
          <w:sz w:val="22"/>
          <w:szCs w:val="22"/>
        </w:rPr>
        <w:t>for pilot demonstration projects (at least three);</w:t>
      </w:r>
    </w:p>
    <w:p w:rsidR="003822B0" w:rsidRPr="003745E7" w:rsidRDefault="003822B0" w:rsidP="003822B0">
      <w:pPr>
        <w:numPr>
          <w:ilvl w:val="0"/>
          <w:numId w:val="1"/>
        </w:numPr>
        <w:spacing w:line="360" w:lineRule="auto"/>
        <w:ind w:left="630"/>
        <w:jc w:val="both"/>
        <w:rPr>
          <w:rFonts w:cs="Arial"/>
          <w:sz w:val="22"/>
          <w:szCs w:val="22"/>
        </w:rPr>
      </w:pPr>
      <w:r w:rsidRPr="003745E7">
        <w:rPr>
          <w:rFonts w:cs="Arial"/>
          <w:sz w:val="22"/>
          <w:szCs w:val="22"/>
        </w:rPr>
        <w:t>Arrange for Energy-Efficient Lighting Workshops by identifying their specific targets/agendas and make all physical arrangements.</w:t>
      </w:r>
    </w:p>
    <w:p w:rsidR="003822B0" w:rsidRPr="003745E7" w:rsidRDefault="003822B0" w:rsidP="003822B0">
      <w:pPr>
        <w:numPr>
          <w:ilvl w:val="0"/>
          <w:numId w:val="1"/>
        </w:numPr>
        <w:spacing w:line="360" w:lineRule="auto"/>
        <w:ind w:left="630"/>
        <w:jc w:val="both"/>
        <w:rPr>
          <w:rFonts w:cs="Arial"/>
          <w:sz w:val="22"/>
          <w:szCs w:val="22"/>
        </w:rPr>
      </w:pPr>
      <w:r w:rsidRPr="003745E7">
        <w:rPr>
          <w:rFonts w:cs="Arial"/>
          <w:sz w:val="22"/>
          <w:szCs w:val="22"/>
        </w:rPr>
        <w:t>Validate and recommend appropriate technology of efficient lighting demonstration project and support implementation of MRV activities.</w:t>
      </w:r>
    </w:p>
    <w:p w:rsidR="003822B0" w:rsidRPr="003745E7" w:rsidRDefault="003822B0" w:rsidP="003822B0">
      <w:pPr>
        <w:numPr>
          <w:ilvl w:val="0"/>
          <w:numId w:val="1"/>
        </w:numPr>
        <w:spacing w:line="360" w:lineRule="auto"/>
        <w:ind w:left="630"/>
        <w:jc w:val="both"/>
        <w:rPr>
          <w:rFonts w:cs="Arial"/>
          <w:sz w:val="22"/>
          <w:szCs w:val="22"/>
        </w:rPr>
      </w:pPr>
      <w:r w:rsidRPr="003745E7">
        <w:rPr>
          <w:rFonts w:cs="Arial"/>
          <w:sz w:val="22"/>
          <w:szCs w:val="22"/>
        </w:rPr>
        <w:t>Assist International Lighting Consultant in national lighting lab assessments.</w:t>
      </w:r>
    </w:p>
    <w:p w:rsidR="003822B0" w:rsidRPr="003745E7" w:rsidRDefault="003822B0" w:rsidP="003822B0">
      <w:pPr>
        <w:numPr>
          <w:ilvl w:val="0"/>
          <w:numId w:val="1"/>
        </w:numPr>
        <w:spacing w:line="360" w:lineRule="auto"/>
        <w:ind w:left="630"/>
        <w:jc w:val="both"/>
        <w:rPr>
          <w:rFonts w:cs="Arial"/>
          <w:sz w:val="22"/>
          <w:szCs w:val="22"/>
        </w:rPr>
      </w:pPr>
      <w:r w:rsidRPr="003745E7">
        <w:rPr>
          <w:rFonts w:cs="Arial"/>
          <w:sz w:val="22"/>
          <w:szCs w:val="22"/>
        </w:rPr>
        <w:t>Analyze the existing mechanism of bulk public sector procurements and develop concept note/draft regulation for 3</w:t>
      </w:r>
      <w:r w:rsidRPr="003745E7">
        <w:rPr>
          <w:rFonts w:cs="Arial"/>
          <w:sz w:val="22"/>
          <w:szCs w:val="22"/>
          <w:vertAlign w:val="superscript"/>
        </w:rPr>
        <w:t>rd</w:t>
      </w:r>
      <w:r w:rsidRPr="003745E7">
        <w:rPr>
          <w:rFonts w:cs="Arial"/>
          <w:sz w:val="22"/>
          <w:szCs w:val="22"/>
        </w:rPr>
        <w:t xml:space="preserve"> party inspection/monitoring mechanism in bulk procurement programs of public departments.</w:t>
      </w:r>
    </w:p>
    <w:p w:rsidR="003822B0" w:rsidRPr="003745E7" w:rsidRDefault="003822B0" w:rsidP="003822B0">
      <w:pPr>
        <w:numPr>
          <w:ilvl w:val="0"/>
          <w:numId w:val="1"/>
        </w:numPr>
        <w:spacing w:line="360" w:lineRule="auto"/>
        <w:ind w:left="630"/>
        <w:jc w:val="both"/>
        <w:rPr>
          <w:rFonts w:cs="Arial"/>
          <w:sz w:val="22"/>
          <w:szCs w:val="22"/>
        </w:rPr>
      </w:pPr>
      <w:r w:rsidRPr="003745E7">
        <w:rPr>
          <w:rFonts w:cs="Arial"/>
          <w:sz w:val="22"/>
          <w:szCs w:val="22"/>
        </w:rPr>
        <w:t>Any other duty/task assigned by NPM.</w:t>
      </w:r>
    </w:p>
    <w:p w:rsidR="003822B0" w:rsidRPr="006330A2" w:rsidRDefault="003822B0" w:rsidP="003822B0">
      <w:pPr>
        <w:widowControl w:val="0"/>
        <w:autoSpaceDE w:val="0"/>
        <w:autoSpaceDN w:val="0"/>
        <w:adjustRightInd w:val="0"/>
        <w:ind w:left="630" w:hanging="360"/>
        <w:rPr>
          <w:rFonts w:cs="Arial"/>
          <w:sz w:val="22"/>
          <w:szCs w:val="22"/>
        </w:rPr>
      </w:pPr>
    </w:p>
    <w:p w:rsidR="00BF1CEE" w:rsidRDefault="00BF1CEE"/>
    <w:sectPr w:rsidR="00BF1CEE">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46658"/>
      <w:docPartObj>
        <w:docPartGallery w:val="Page Numbers (Bottom of Page)"/>
        <w:docPartUnique/>
      </w:docPartObj>
    </w:sdtPr>
    <w:sdtEndPr>
      <w:rPr>
        <w:noProof/>
      </w:rPr>
    </w:sdtEndPr>
    <w:sdtContent>
      <w:p w:rsidR="00750BB3" w:rsidRDefault="003822B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50BB3" w:rsidRDefault="003822B0">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B3" w:rsidRPr="006330A2" w:rsidRDefault="003822B0" w:rsidP="006330A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024A9"/>
    <w:multiLevelType w:val="hybridMultilevel"/>
    <w:tmpl w:val="0BEA6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CE6B12"/>
    <w:multiLevelType w:val="hybridMultilevel"/>
    <w:tmpl w:val="DE20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80"/>
    <w:rsid w:val="003822B0"/>
    <w:rsid w:val="008E4F80"/>
    <w:rsid w:val="00BF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44F64-C7DC-46D7-BD4A-B2DFB380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2B0"/>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B0"/>
    <w:pPr>
      <w:ind w:left="720"/>
      <w:contextualSpacing/>
    </w:pPr>
  </w:style>
  <w:style w:type="paragraph" w:styleId="Header">
    <w:name w:val="header"/>
    <w:basedOn w:val="Normal"/>
    <w:link w:val="HeaderChar"/>
    <w:uiPriority w:val="99"/>
    <w:unhideWhenUsed/>
    <w:rsid w:val="003822B0"/>
    <w:pPr>
      <w:tabs>
        <w:tab w:val="center" w:pos="4680"/>
        <w:tab w:val="right" w:pos="9360"/>
      </w:tabs>
    </w:pPr>
  </w:style>
  <w:style w:type="character" w:customStyle="1" w:styleId="HeaderChar">
    <w:name w:val="Header Char"/>
    <w:basedOn w:val="DefaultParagraphFont"/>
    <w:link w:val="Header"/>
    <w:uiPriority w:val="99"/>
    <w:rsid w:val="003822B0"/>
    <w:rPr>
      <w:rFonts w:ascii="Arial" w:eastAsia="Times New Roman" w:hAnsi="Arial" w:cs="Times New Roman"/>
      <w:sz w:val="20"/>
      <w:szCs w:val="20"/>
    </w:rPr>
  </w:style>
  <w:style w:type="paragraph" w:styleId="Footer">
    <w:name w:val="footer"/>
    <w:basedOn w:val="Normal"/>
    <w:link w:val="FooterChar"/>
    <w:uiPriority w:val="99"/>
    <w:unhideWhenUsed/>
    <w:rsid w:val="003822B0"/>
    <w:pPr>
      <w:tabs>
        <w:tab w:val="center" w:pos="4680"/>
        <w:tab w:val="right" w:pos="9360"/>
      </w:tabs>
    </w:pPr>
  </w:style>
  <w:style w:type="character" w:customStyle="1" w:styleId="FooterChar">
    <w:name w:val="Footer Char"/>
    <w:basedOn w:val="DefaultParagraphFont"/>
    <w:link w:val="Footer"/>
    <w:uiPriority w:val="99"/>
    <w:rsid w:val="003822B0"/>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khawer hayat</dc:creator>
  <cp:keywords/>
  <dc:description/>
  <cp:lastModifiedBy>khawer hayat</cp:lastModifiedBy>
  <cp:revision>2</cp:revision>
  <dcterms:created xsi:type="dcterms:W3CDTF">2021-04-07T11:23:00Z</dcterms:created>
  <dcterms:modified xsi:type="dcterms:W3CDTF">2021-04-07T11:23:00Z</dcterms:modified>
</cp:coreProperties>
</file>